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F16D9" w14:textId="3C5CCE29" w:rsidR="00D31255" w:rsidRPr="006F5959" w:rsidRDefault="00A96940" w:rsidP="00A96940">
      <w:pPr>
        <w:jc w:val="center"/>
        <w:rPr>
          <w:b/>
          <w:sz w:val="32"/>
        </w:rPr>
      </w:pPr>
      <w:r w:rsidRPr="006F5959">
        <w:rPr>
          <w:b/>
          <w:sz w:val="32"/>
        </w:rPr>
        <w:t xml:space="preserve">2026 Research </w:t>
      </w:r>
      <w:r w:rsidR="00175AF3">
        <w:rPr>
          <w:b/>
          <w:sz w:val="32"/>
        </w:rPr>
        <w:t>Committee Agenda</w:t>
      </w:r>
    </w:p>
    <w:p w14:paraId="34FC419F" w14:textId="77777777" w:rsidR="00A96940" w:rsidRDefault="00A96940" w:rsidP="00A96940">
      <w:pPr>
        <w:jc w:val="center"/>
        <w:rPr>
          <w:b/>
          <w:sz w:val="28"/>
        </w:rPr>
      </w:pPr>
    </w:p>
    <w:p w14:paraId="671B2376" w14:textId="2D0A75E1" w:rsidR="00175AF3" w:rsidRPr="004706D5" w:rsidRDefault="00175AF3" w:rsidP="00175AF3">
      <w:pPr>
        <w:jc w:val="center"/>
        <w:rPr>
          <w:b/>
          <w:i/>
          <w:iCs/>
          <w:sz w:val="22"/>
          <w:szCs w:val="20"/>
        </w:rPr>
      </w:pPr>
      <w:r w:rsidRPr="004706D5">
        <w:rPr>
          <w:b/>
          <w:i/>
          <w:iCs/>
          <w:sz w:val="22"/>
          <w:szCs w:val="20"/>
        </w:rPr>
        <w:t>Providing the energy industry with the latest information in c</w:t>
      </w:r>
      <w:r>
        <w:rPr>
          <w:b/>
          <w:i/>
          <w:iCs/>
          <w:sz w:val="22"/>
          <w:szCs w:val="20"/>
        </w:rPr>
        <w:t>ustomer</w:t>
      </w:r>
      <w:r w:rsidRPr="004706D5">
        <w:rPr>
          <w:b/>
          <w:i/>
          <w:iCs/>
          <w:sz w:val="22"/>
          <w:szCs w:val="20"/>
        </w:rPr>
        <w:t xml:space="preserve"> </w:t>
      </w:r>
    </w:p>
    <w:p w14:paraId="172C4388" w14:textId="77777777" w:rsidR="00175AF3" w:rsidRPr="004706D5" w:rsidRDefault="00175AF3" w:rsidP="00175AF3">
      <w:pPr>
        <w:jc w:val="center"/>
        <w:rPr>
          <w:b/>
          <w:i/>
          <w:iCs/>
          <w:sz w:val="22"/>
          <w:szCs w:val="20"/>
        </w:rPr>
      </w:pPr>
      <w:r w:rsidRPr="004706D5">
        <w:rPr>
          <w:b/>
          <w:i/>
          <w:iCs/>
          <w:sz w:val="22"/>
          <w:szCs w:val="20"/>
        </w:rPr>
        <w:t xml:space="preserve">engagement and smart energy, the Smart Energy Consumer Collaborative’s </w:t>
      </w:r>
    </w:p>
    <w:p w14:paraId="6A8B85A7" w14:textId="1F6616AA" w:rsidR="00175AF3" w:rsidRPr="004706D5" w:rsidRDefault="00175AF3" w:rsidP="00175AF3">
      <w:pPr>
        <w:jc w:val="center"/>
        <w:rPr>
          <w:b/>
          <w:i/>
          <w:iCs/>
          <w:sz w:val="22"/>
          <w:szCs w:val="20"/>
        </w:rPr>
      </w:pPr>
      <w:r w:rsidRPr="004706D5">
        <w:rPr>
          <w:b/>
          <w:i/>
          <w:iCs/>
          <w:sz w:val="22"/>
          <w:szCs w:val="20"/>
        </w:rPr>
        <w:t>Research Agenda highlights the key topics that will be explored in 202</w:t>
      </w:r>
      <w:r>
        <w:rPr>
          <w:b/>
          <w:i/>
          <w:iCs/>
          <w:sz w:val="22"/>
          <w:szCs w:val="20"/>
        </w:rPr>
        <w:t>6</w:t>
      </w:r>
      <w:r w:rsidRPr="004706D5">
        <w:rPr>
          <w:b/>
          <w:i/>
          <w:iCs/>
          <w:sz w:val="22"/>
          <w:szCs w:val="20"/>
        </w:rPr>
        <w:t>.</w:t>
      </w:r>
    </w:p>
    <w:p w14:paraId="4C6E52D8" w14:textId="77777777" w:rsidR="00A96940" w:rsidRPr="006F5959" w:rsidRDefault="00A96940" w:rsidP="00A96940">
      <w:pPr>
        <w:jc w:val="center"/>
        <w:rPr>
          <w:rFonts w:cstheme="minorHAnsi"/>
          <w:b/>
        </w:rPr>
      </w:pPr>
    </w:p>
    <w:p w14:paraId="0CC0CFA4" w14:textId="77777777" w:rsidR="007008A1" w:rsidRDefault="007008A1" w:rsidP="00A96940">
      <w:pPr>
        <w:rPr>
          <w:rFonts w:cstheme="minorHAnsi"/>
          <w:b/>
        </w:rPr>
      </w:pPr>
    </w:p>
    <w:p w14:paraId="3F6CF964" w14:textId="32A8B1FC" w:rsidR="00A96940" w:rsidRPr="006F5959" w:rsidRDefault="00175AF3" w:rsidP="00A96940">
      <w:pPr>
        <w:rPr>
          <w:rFonts w:cstheme="minorHAnsi"/>
          <w:b/>
        </w:rPr>
      </w:pPr>
      <w:r>
        <w:rPr>
          <w:rFonts w:cstheme="minorHAnsi"/>
          <w:b/>
        </w:rPr>
        <w:t xml:space="preserve">2026 </w:t>
      </w:r>
      <w:r w:rsidR="00A96940" w:rsidRPr="006F5959">
        <w:rPr>
          <w:rFonts w:cstheme="minorHAnsi"/>
          <w:b/>
        </w:rPr>
        <w:t>State of the Consumer Report</w:t>
      </w:r>
    </w:p>
    <w:p w14:paraId="52A851C3" w14:textId="5E243D0E" w:rsidR="00A96940" w:rsidRPr="006F5959" w:rsidRDefault="00A96940" w:rsidP="00A96940">
      <w:pPr>
        <w:rPr>
          <w:rFonts w:cstheme="minorHAnsi"/>
        </w:rPr>
      </w:pPr>
      <w:r w:rsidRPr="006F5959">
        <w:rPr>
          <w:rFonts w:cstheme="minorHAnsi"/>
        </w:rPr>
        <w:t>Drawing on SECC’s consumer research projects from 2025</w:t>
      </w:r>
      <w:r w:rsidR="00175AF3">
        <w:rPr>
          <w:rFonts w:cstheme="minorHAnsi"/>
        </w:rPr>
        <w:t>, including the Customer Insights Spotlight Series and Smart Energy Snapshot Surveys</w:t>
      </w:r>
      <w:r w:rsidRPr="006F5959">
        <w:rPr>
          <w:rFonts w:cstheme="minorHAnsi"/>
        </w:rPr>
        <w:t xml:space="preserve">, this annual report presents the major themes on today’s utility-customer relationship and discusses ways that the energy industry can increasingly move toward customer-centricity. </w:t>
      </w:r>
    </w:p>
    <w:p w14:paraId="1E5576EA" w14:textId="77777777" w:rsidR="00A96940" w:rsidRPr="006F5959" w:rsidRDefault="00A96940" w:rsidP="00A96940">
      <w:pPr>
        <w:rPr>
          <w:rFonts w:cstheme="minorHAnsi"/>
        </w:rPr>
      </w:pPr>
    </w:p>
    <w:p w14:paraId="4FBFB703" w14:textId="77777777" w:rsidR="006F5959" w:rsidRPr="006F5959" w:rsidRDefault="00A96940" w:rsidP="006F5959">
      <w:pPr>
        <w:rPr>
          <w:rFonts w:cstheme="minorHAnsi"/>
          <w:b/>
        </w:rPr>
      </w:pPr>
      <w:r w:rsidRPr="006F5959">
        <w:rPr>
          <w:rFonts w:cstheme="minorHAnsi"/>
          <w:b/>
        </w:rPr>
        <w:t xml:space="preserve">Exploring Energy Affordability: Barriers and Opportunities </w:t>
      </w:r>
    </w:p>
    <w:p w14:paraId="08DCDD4A" w14:textId="07C1474B" w:rsidR="00A96940" w:rsidRDefault="00A96940" w:rsidP="006F5959">
      <w:pPr>
        <w:rPr>
          <w:rFonts w:cstheme="minorHAnsi"/>
        </w:rPr>
      </w:pPr>
      <w:r w:rsidRPr="006F5959">
        <w:rPr>
          <w:rFonts w:cstheme="minorHAnsi"/>
        </w:rPr>
        <w:t xml:space="preserve">This research aims to </w:t>
      </w:r>
      <w:r w:rsidR="00586445">
        <w:rPr>
          <w:rFonts w:cstheme="minorHAnsi"/>
        </w:rPr>
        <w:t>examine</w:t>
      </w:r>
      <w:r w:rsidR="00586445" w:rsidRPr="006F5959">
        <w:rPr>
          <w:rFonts w:cstheme="minorHAnsi"/>
        </w:rPr>
        <w:t xml:space="preserve"> </w:t>
      </w:r>
      <w:r w:rsidRPr="006F5959">
        <w:rPr>
          <w:rFonts w:cstheme="minorHAnsi"/>
        </w:rPr>
        <w:t xml:space="preserve">the dynamics of energy affordability in various socio-economic contexts, </w:t>
      </w:r>
      <w:r w:rsidR="00586445">
        <w:rPr>
          <w:rFonts w:cstheme="minorHAnsi"/>
        </w:rPr>
        <w:t>uncovering</w:t>
      </w:r>
      <w:r w:rsidR="00586445" w:rsidRPr="006F5959">
        <w:rPr>
          <w:rFonts w:cstheme="minorHAnsi"/>
        </w:rPr>
        <w:t xml:space="preserve"> </w:t>
      </w:r>
      <w:r w:rsidRPr="006F5959">
        <w:rPr>
          <w:rFonts w:cstheme="minorHAnsi"/>
        </w:rPr>
        <w:t xml:space="preserve">how energy prices affect residential households. The study will focus on </w:t>
      </w:r>
      <w:r w:rsidRPr="006F5959">
        <w:rPr>
          <w:rStyle w:val="Strong"/>
          <w:rFonts w:cstheme="minorHAnsi"/>
          <w:b w:val="0"/>
          <w:bdr w:val="none" w:sz="0" w:space="0" w:color="auto" w:frame="1"/>
        </w:rPr>
        <w:t xml:space="preserve">understanding affordability metrics </w:t>
      </w:r>
      <w:r w:rsidR="00DD543E" w:rsidRPr="006F5959">
        <w:rPr>
          <w:rStyle w:val="Strong"/>
          <w:rFonts w:cstheme="minorHAnsi"/>
          <w:b w:val="0"/>
          <w:bdr w:val="none" w:sz="0" w:space="0" w:color="auto" w:frame="1"/>
        </w:rPr>
        <w:t>by defining</w:t>
      </w:r>
      <w:r w:rsidR="00DD543E" w:rsidRPr="006F5959">
        <w:rPr>
          <w:rStyle w:val="Strong"/>
          <w:rFonts w:cstheme="minorHAnsi"/>
          <w:bdr w:val="none" w:sz="0" w:space="0" w:color="auto" w:frame="1"/>
        </w:rPr>
        <w:t xml:space="preserve"> </w:t>
      </w:r>
      <w:r w:rsidRPr="006F5959">
        <w:rPr>
          <w:rFonts w:cstheme="minorHAnsi"/>
        </w:rPr>
        <w:t>and analyz</w:t>
      </w:r>
      <w:r w:rsidR="00DD543E" w:rsidRPr="006F5959">
        <w:rPr>
          <w:rFonts w:cstheme="minorHAnsi"/>
        </w:rPr>
        <w:t>ing</w:t>
      </w:r>
      <w:r w:rsidRPr="006F5959">
        <w:rPr>
          <w:rFonts w:cstheme="minorHAnsi"/>
        </w:rPr>
        <w:t xml:space="preserve"> the metrics that best represent energy affordability across different demographics and geographic areas.</w:t>
      </w:r>
      <w:r w:rsidR="00DD543E" w:rsidRPr="006F5959">
        <w:rPr>
          <w:rFonts w:cstheme="minorHAnsi"/>
        </w:rPr>
        <w:t xml:space="preserve"> We will also i</w:t>
      </w:r>
      <w:r w:rsidRPr="006F5959">
        <w:rPr>
          <w:rFonts w:cstheme="minorHAnsi"/>
        </w:rPr>
        <w:t>nvestigate the barriers faced by vulnerable populations in accessing affordable energy, including economic, infrastructural, and policy-related constraints.</w:t>
      </w:r>
      <w:r w:rsidR="00DD543E" w:rsidRPr="006F5959">
        <w:rPr>
          <w:rFonts w:cstheme="minorHAnsi"/>
        </w:rPr>
        <w:t xml:space="preserve"> Some key questions to be included: </w:t>
      </w:r>
      <w:r w:rsidR="006F5959" w:rsidRPr="006F5959">
        <w:rPr>
          <w:rFonts w:cstheme="minorHAnsi"/>
        </w:rPr>
        <w:t>D</w:t>
      </w:r>
      <w:r w:rsidR="00DD543E" w:rsidRPr="006F5959">
        <w:rPr>
          <w:rFonts w:cstheme="minorHAnsi"/>
        </w:rPr>
        <w:t xml:space="preserve">o consumers know </w:t>
      </w:r>
      <w:r w:rsidR="00123B17">
        <w:rPr>
          <w:rFonts w:cstheme="minorHAnsi"/>
        </w:rPr>
        <w:t xml:space="preserve">if </w:t>
      </w:r>
      <w:r w:rsidR="00DD543E" w:rsidRPr="006F5959">
        <w:rPr>
          <w:rFonts w:cstheme="minorHAnsi"/>
        </w:rPr>
        <w:t>their energy costs are going up</w:t>
      </w:r>
      <w:r w:rsidR="00123B17">
        <w:rPr>
          <w:rFonts w:cstheme="minorHAnsi"/>
        </w:rPr>
        <w:t>, and if so, why</w:t>
      </w:r>
      <w:r w:rsidR="00DD543E" w:rsidRPr="006F5959">
        <w:rPr>
          <w:rFonts w:cstheme="minorHAnsi"/>
        </w:rPr>
        <w:t>? Do they feel like they have agency when it comes to energy bill management</w:t>
      </w:r>
      <w:r w:rsidR="00175AF3">
        <w:rPr>
          <w:rFonts w:cstheme="minorHAnsi"/>
        </w:rPr>
        <w:t>?</w:t>
      </w:r>
      <w:r w:rsidR="00DD543E" w:rsidRPr="006F5959">
        <w:rPr>
          <w:rFonts w:cstheme="minorHAnsi"/>
        </w:rPr>
        <w:t xml:space="preserve"> </w:t>
      </w:r>
    </w:p>
    <w:p w14:paraId="1C220247" w14:textId="77777777" w:rsidR="006F5959" w:rsidRDefault="006F5959" w:rsidP="006F5959">
      <w:pPr>
        <w:rPr>
          <w:rFonts w:cstheme="minorHAnsi"/>
          <w:b/>
        </w:rPr>
      </w:pPr>
    </w:p>
    <w:p w14:paraId="5FBE1F94" w14:textId="557D2AFA" w:rsidR="00A96940" w:rsidRPr="002C77E5" w:rsidRDefault="006F5959" w:rsidP="00DD543E">
      <w:pPr>
        <w:pStyle w:val="NormalWeb"/>
        <w:shd w:val="clear" w:color="auto" w:fill="FCFBFB"/>
        <w:spacing w:before="0" w:beforeAutospacing="0" w:after="0" w:afterAutospacing="0"/>
        <w:rPr>
          <w:rFonts w:asciiTheme="minorHAnsi" w:hAnsiTheme="minorHAnsi" w:cstheme="minorHAnsi"/>
          <w:b/>
        </w:rPr>
      </w:pPr>
      <w:r w:rsidRPr="002C77E5">
        <w:rPr>
          <w:rFonts w:asciiTheme="minorHAnsi" w:hAnsiTheme="minorHAnsi" w:cstheme="minorHAnsi"/>
          <w:b/>
        </w:rPr>
        <w:t xml:space="preserve">Analyzing Rate Choices: Implications for Consumer Behavior </w:t>
      </w:r>
    </w:p>
    <w:p w14:paraId="1BCE5D0A" w14:textId="5F9233F4" w:rsidR="002C77E5" w:rsidRDefault="006F5959" w:rsidP="002C77E5">
      <w:pPr>
        <w:rPr>
          <w:rFonts w:eastAsia="Times New Roman" w:cstheme="minorHAnsi"/>
          <w:shd w:val="clear" w:color="auto" w:fill="FCFBFB"/>
        </w:rPr>
      </w:pPr>
      <w:r w:rsidRPr="006F5959">
        <w:rPr>
          <w:rFonts w:eastAsia="Times New Roman" w:cstheme="minorHAnsi"/>
          <w:shd w:val="clear" w:color="auto" w:fill="FCFBFB"/>
        </w:rPr>
        <w:t xml:space="preserve">This research project </w:t>
      </w:r>
      <w:r w:rsidRPr="002C77E5">
        <w:rPr>
          <w:rFonts w:eastAsia="Times New Roman" w:cstheme="minorHAnsi"/>
          <w:shd w:val="clear" w:color="auto" w:fill="FCFBFB"/>
        </w:rPr>
        <w:t xml:space="preserve">will </w:t>
      </w:r>
      <w:r w:rsidR="00586445" w:rsidRPr="002C77E5">
        <w:rPr>
          <w:rFonts w:eastAsia="Times New Roman" w:cstheme="minorHAnsi"/>
          <w:shd w:val="clear" w:color="auto" w:fill="FCFBFB"/>
        </w:rPr>
        <w:t>investigate</w:t>
      </w:r>
      <w:r w:rsidRPr="006F5959">
        <w:rPr>
          <w:rFonts w:eastAsia="Times New Roman" w:cstheme="minorHAnsi"/>
          <w:shd w:val="clear" w:color="auto" w:fill="FCFBFB"/>
        </w:rPr>
        <w:t xml:space="preserve"> the various electricity rate structures available to consumers and how these choices affect consumer behavior, energy consumption, and overall satisfaction. With the increasing complexity of electricity markets and the push for sustainable energy usage, understanding electricity rate options is crucial for both consumers and policymakers</w:t>
      </w:r>
      <w:r w:rsidR="002C77E5" w:rsidRPr="002C77E5">
        <w:rPr>
          <w:rFonts w:eastAsia="Times New Roman" w:cstheme="minorHAnsi"/>
          <w:shd w:val="clear" w:color="auto" w:fill="FCFBFB"/>
        </w:rPr>
        <w:t xml:space="preserve">. We will analyze how different rate structures </w:t>
      </w:r>
      <w:r w:rsidR="002A2138">
        <w:rPr>
          <w:rFonts w:eastAsia="Times New Roman" w:cstheme="minorHAnsi"/>
          <w:shd w:val="clear" w:color="auto" w:fill="FCFBFB"/>
        </w:rPr>
        <w:t xml:space="preserve">and enabling new devices will </w:t>
      </w:r>
      <w:r w:rsidR="002C77E5" w:rsidRPr="002C77E5">
        <w:rPr>
          <w:rFonts w:eastAsia="Times New Roman" w:cstheme="minorHAnsi"/>
          <w:shd w:val="clear" w:color="auto" w:fill="FCFBFB"/>
        </w:rPr>
        <w:t>impact consumer energy consumption patterns, with a focus on peak demand reduction and energy conservation behaviors.</w:t>
      </w:r>
    </w:p>
    <w:p w14:paraId="56D40E2A" w14:textId="77777777" w:rsidR="006518E1" w:rsidRPr="0045522D" w:rsidRDefault="006518E1" w:rsidP="002C77E5">
      <w:pPr>
        <w:rPr>
          <w:rFonts w:eastAsia="Times New Roman" w:cstheme="minorHAnsi"/>
        </w:rPr>
      </w:pPr>
    </w:p>
    <w:p w14:paraId="203050AE" w14:textId="63CB0DFF" w:rsidR="006518E1" w:rsidRPr="0045522D" w:rsidRDefault="004706D5" w:rsidP="002C77E5">
      <w:pPr>
        <w:rPr>
          <w:rFonts w:eastAsia="Times New Roman" w:cstheme="minorHAnsi"/>
          <w:b/>
        </w:rPr>
      </w:pPr>
      <w:r>
        <w:rPr>
          <w:rFonts w:eastAsia="Times New Roman" w:cstheme="minorHAnsi"/>
          <w:b/>
        </w:rPr>
        <w:t xml:space="preserve">Pathways for Home Electrification: Exploring Consumer Adoption </w:t>
      </w:r>
    </w:p>
    <w:p w14:paraId="7893DA81" w14:textId="37628E2A" w:rsidR="006518E1" w:rsidRPr="0045522D" w:rsidRDefault="006518E1" w:rsidP="006518E1">
      <w:pPr>
        <w:rPr>
          <w:rFonts w:eastAsia="Times New Roman" w:cstheme="minorHAnsi"/>
        </w:rPr>
      </w:pPr>
      <w:r w:rsidRPr="006518E1">
        <w:rPr>
          <w:rFonts w:eastAsia="Times New Roman" w:cstheme="minorHAnsi"/>
          <w:shd w:val="clear" w:color="auto" w:fill="FFFFFF"/>
        </w:rPr>
        <w:t xml:space="preserve">This </w:t>
      </w:r>
      <w:r w:rsidRPr="0045522D">
        <w:rPr>
          <w:rFonts w:eastAsia="Times New Roman" w:cstheme="minorHAnsi"/>
          <w:shd w:val="clear" w:color="auto" w:fill="FFFFFF"/>
        </w:rPr>
        <w:t>study</w:t>
      </w:r>
      <w:r w:rsidRPr="006518E1">
        <w:rPr>
          <w:rFonts w:eastAsia="Times New Roman" w:cstheme="minorHAnsi"/>
          <w:shd w:val="clear" w:color="auto" w:fill="FFFFFF"/>
        </w:rPr>
        <w:t xml:space="preserve"> </w:t>
      </w:r>
      <w:r w:rsidRPr="0045522D">
        <w:rPr>
          <w:rFonts w:eastAsia="Times New Roman" w:cstheme="minorHAnsi"/>
          <w:shd w:val="clear" w:color="auto" w:fill="FFFFFF"/>
        </w:rPr>
        <w:t>will</w:t>
      </w:r>
      <w:r w:rsidRPr="006518E1">
        <w:rPr>
          <w:rFonts w:eastAsia="Times New Roman" w:cstheme="minorHAnsi"/>
          <w:shd w:val="clear" w:color="auto" w:fill="FFFFFF"/>
        </w:rPr>
        <w:t xml:space="preserve"> explore viable pathways for residential electrification, identify technological and economic barriers, and propose strategies that facilitate a just and widespread transition.</w:t>
      </w:r>
      <w:r w:rsidR="000A1523">
        <w:rPr>
          <w:rFonts w:eastAsia="Times New Roman" w:cstheme="minorHAnsi"/>
          <w:shd w:val="clear" w:color="auto" w:fill="FFFFFF"/>
        </w:rPr>
        <w:t xml:space="preserve"> We will also explore </w:t>
      </w:r>
      <w:r w:rsidR="00801AB5">
        <w:rPr>
          <w:rFonts w:eastAsia="Times New Roman" w:cstheme="minorHAnsi"/>
          <w:shd w:val="clear" w:color="auto" w:fill="FFFFFF"/>
        </w:rPr>
        <w:t>if</w:t>
      </w:r>
      <w:r w:rsidR="000A1523">
        <w:rPr>
          <w:rFonts w:eastAsia="Times New Roman" w:cstheme="minorHAnsi"/>
          <w:shd w:val="clear" w:color="auto" w:fill="FFFFFF"/>
        </w:rPr>
        <w:t xml:space="preserve"> the loss of federal incentives has </w:t>
      </w:r>
      <w:r w:rsidR="00801AB5">
        <w:rPr>
          <w:rFonts w:eastAsia="Times New Roman" w:cstheme="minorHAnsi"/>
          <w:shd w:val="clear" w:color="auto" w:fill="FFFFFF"/>
        </w:rPr>
        <w:t xml:space="preserve">impacted consumers decision making process. </w:t>
      </w:r>
      <w:r w:rsidR="00CD6CB0" w:rsidRPr="0045522D">
        <w:rPr>
          <w:rFonts w:eastAsia="Times New Roman" w:cstheme="minorHAnsi"/>
          <w:shd w:val="clear" w:color="auto" w:fill="FFFFFF"/>
        </w:rPr>
        <w:t>As part of this project</w:t>
      </w:r>
      <w:r w:rsidR="00CD6CB0">
        <w:rPr>
          <w:rFonts w:eastAsia="Times New Roman" w:cstheme="minorHAnsi"/>
          <w:shd w:val="clear" w:color="auto" w:fill="FFFFFF"/>
        </w:rPr>
        <w:t>,</w:t>
      </w:r>
      <w:r w:rsidR="000A1523">
        <w:rPr>
          <w:rFonts w:eastAsia="Times New Roman" w:cstheme="minorHAnsi"/>
          <w:shd w:val="clear" w:color="auto" w:fill="FFFFFF"/>
        </w:rPr>
        <w:t xml:space="preserve"> </w:t>
      </w:r>
      <w:r w:rsidR="00CD6CB0">
        <w:rPr>
          <w:rFonts w:eastAsia="Times New Roman" w:cstheme="minorHAnsi"/>
          <w:shd w:val="clear" w:color="auto" w:fill="FFFFFF"/>
        </w:rPr>
        <w:t>w</w:t>
      </w:r>
      <w:r w:rsidRPr="0045522D">
        <w:rPr>
          <w:rFonts w:eastAsia="Times New Roman" w:cstheme="minorHAnsi"/>
          <w:shd w:val="clear" w:color="auto" w:fill="FFFFFF"/>
        </w:rPr>
        <w:t xml:space="preserve">e will assess </w:t>
      </w:r>
      <w:r w:rsidR="00CD6CB0">
        <w:rPr>
          <w:rFonts w:eastAsia="Times New Roman" w:cstheme="minorHAnsi"/>
          <w:shd w:val="clear" w:color="auto" w:fill="FFFFFF"/>
        </w:rPr>
        <w:t xml:space="preserve">the </w:t>
      </w:r>
      <w:r w:rsidRPr="0045522D">
        <w:rPr>
          <w:rFonts w:eastAsia="Times New Roman" w:cstheme="minorHAnsi"/>
          <w:shd w:val="clear" w:color="auto" w:fill="FFFFFF"/>
        </w:rPr>
        <w:t>current technologies enabling household electrification (e.g., heat pumps, induction stoves, electric water heaters, home batteries, and EV integration).</w:t>
      </w:r>
      <w:r w:rsidR="00CD6CB0">
        <w:rPr>
          <w:rFonts w:eastAsia="Times New Roman" w:cstheme="minorHAnsi"/>
          <w:shd w:val="clear" w:color="auto" w:fill="FFFFFF"/>
        </w:rPr>
        <w:t xml:space="preserve"> Then</w:t>
      </w:r>
      <w:r w:rsidRPr="0045522D">
        <w:rPr>
          <w:rFonts w:eastAsia="Times New Roman" w:cstheme="minorHAnsi"/>
          <w:shd w:val="clear" w:color="auto" w:fill="FFFFFF"/>
        </w:rPr>
        <w:t xml:space="preserve"> we will identify</w:t>
      </w:r>
      <w:r w:rsidR="00B80E01">
        <w:rPr>
          <w:rFonts w:eastAsia="Times New Roman" w:cstheme="minorHAnsi"/>
          <w:shd w:val="clear" w:color="auto" w:fill="FFFFFF"/>
        </w:rPr>
        <w:t xml:space="preserve"> how</w:t>
      </w:r>
      <w:r w:rsidRPr="0045522D">
        <w:rPr>
          <w:rFonts w:eastAsia="Times New Roman" w:cstheme="minorHAnsi"/>
          <w:shd w:val="clear" w:color="auto" w:fill="FFFFFF"/>
        </w:rPr>
        <w:t xml:space="preserve"> behavioral, social and economic</w:t>
      </w:r>
      <w:r w:rsidR="00175AF3">
        <w:rPr>
          <w:rFonts w:eastAsia="Times New Roman" w:cstheme="minorHAnsi"/>
          <w:shd w:val="clear" w:color="auto" w:fill="FFFFFF"/>
        </w:rPr>
        <w:t xml:space="preserve"> factors</w:t>
      </w:r>
      <w:r w:rsidRPr="0045522D">
        <w:rPr>
          <w:rFonts w:eastAsia="Times New Roman" w:cstheme="minorHAnsi"/>
          <w:shd w:val="clear" w:color="auto" w:fill="FFFFFF"/>
        </w:rPr>
        <w:t xml:space="preserve"> influenc</w:t>
      </w:r>
      <w:r w:rsidR="00B80E01">
        <w:rPr>
          <w:rFonts w:eastAsia="Times New Roman" w:cstheme="minorHAnsi"/>
          <w:shd w:val="clear" w:color="auto" w:fill="FFFFFF"/>
        </w:rPr>
        <w:t>e</w:t>
      </w:r>
      <w:r w:rsidRPr="0045522D">
        <w:rPr>
          <w:rFonts w:eastAsia="Times New Roman" w:cstheme="minorHAnsi"/>
          <w:shd w:val="clear" w:color="auto" w:fill="FFFFFF"/>
        </w:rPr>
        <w:t xml:space="preserve"> consumer adoption of </w:t>
      </w:r>
      <w:r w:rsidR="00CD6CB0">
        <w:rPr>
          <w:rFonts w:eastAsia="Times New Roman" w:cstheme="minorHAnsi"/>
          <w:shd w:val="clear" w:color="auto" w:fill="FFFFFF"/>
        </w:rPr>
        <w:t xml:space="preserve">these </w:t>
      </w:r>
      <w:r w:rsidRPr="0045522D">
        <w:rPr>
          <w:rFonts w:eastAsia="Times New Roman" w:cstheme="minorHAnsi"/>
          <w:shd w:val="clear" w:color="auto" w:fill="FFFFFF"/>
        </w:rPr>
        <w:t xml:space="preserve">electrified systems. </w:t>
      </w:r>
    </w:p>
    <w:p w14:paraId="5B328903" w14:textId="77777777" w:rsidR="006518E1" w:rsidRPr="006518E1" w:rsidRDefault="006518E1" w:rsidP="006518E1">
      <w:pPr>
        <w:rPr>
          <w:rFonts w:ascii="Times New Roman" w:eastAsia="Times New Roman" w:hAnsi="Times New Roman" w:cs="Times New Roman"/>
        </w:rPr>
      </w:pPr>
    </w:p>
    <w:p w14:paraId="3CBF2590" w14:textId="77777777" w:rsidR="006518E1" w:rsidRPr="002C77E5" w:rsidRDefault="006518E1" w:rsidP="002C77E5">
      <w:pPr>
        <w:rPr>
          <w:rFonts w:eastAsia="Times New Roman" w:cstheme="minorHAnsi"/>
        </w:rPr>
      </w:pPr>
    </w:p>
    <w:p w14:paraId="0C10C741" w14:textId="77777777" w:rsidR="006F5959" w:rsidRPr="006F5959" w:rsidRDefault="006F5959" w:rsidP="006F5959">
      <w:pPr>
        <w:rPr>
          <w:rFonts w:ascii="Times New Roman" w:eastAsia="Times New Roman" w:hAnsi="Times New Roman" w:cs="Times New Roman"/>
        </w:rPr>
      </w:pPr>
    </w:p>
    <w:p w14:paraId="7AB8B617" w14:textId="77777777" w:rsidR="00A96940" w:rsidRPr="00A96940" w:rsidRDefault="00A96940" w:rsidP="00A96940"/>
    <w:sectPr w:rsidR="00A96940" w:rsidRPr="00A96940" w:rsidSect="006B57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71449"/>
    <w:multiLevelType w:val="hybridMultilevel"/>
    <w:tmpl w:val="B6FEA96A"/>
    <w:lvl w:ilvl="0" w:tplc="EE747DC2">
      <w:start w:val="1"/>
      <w:numFmt w:val="bullet"/>
      <w:lvlText w:val="•"/>
      <w:lvlJc w:val="left"/>
      <w:pPr>
        <w:tabs>
          <w:tab w:val="num" w:pos="720"/>
        </w:tabs>
        <w:ind w:left="720" w:hanging="360"/>
      </w:pPr>
      <w:rPr>
        <w:rFonts w:ascii="Arial" w:hAnsi="Arial" w:hint="default"/>
      </w:rPr>
    </w:lvl>
    <w:lvl w:ilvl="1" w:tplc="2108B2A0">
      <w:start w:val="708"/>
      <w:numFmt w:val="bullet"/>
      <w:lvlText w:val="–"/>
      <w:lvlJc w:val="left"/>
      <w:pPr>
        <w:tabs>
          <w:tab w:val="num" w:pos="1440"/>
        </w:tabs>
        <w:ind w:left="1440" w:hanging="360"/>
      </w:pPr>
      <w:rPr>
        <w:rFonts w:ascii="Arial" w:hAnsi="Arial" w:hint="default"/>
      </w:rPr>
    </w:lvl>
    <w:lvl w:ilvl="2" w:tplc="2DDA7568" w:tentative="1">
      <w:start w:val="1"/>
      <w:numFmt w:val="bullet"/>
      <w:lvlText w:val="•"/>
      <w:lvlJc w:val="left"/>
      <w:pPr>
        <w:tabs>
          <w:tab w:val="num" w:pos="2160"/>
        </w:tabs>
        <w:ind w:left="2160" w:hanging="360"/>
      </w:pPr>
      <w:rPr>
        <w:rFonts w:ascii="Arial" w:hAnsi="Arial" w:hint="default"/>
      </w:rPr>
    </w:lvl>
    <w:lvl w:ilvl="3" w:tplc="AB2E98A0" w:tentative="1">
      <w:start w:val="1"/>
      <w:numFmt w:val="bullet"/>
      <w:lvlText w:val="•"/>
      <w:lvlJc w:val="left"/>
      <w:pPr>
        <w:tabs>
          <w:tab w:val="num" w:pos="2880"/>
        </w:tabs>
        <w:ind w:left="2880" w:hanging="360"/>
      </w:pPr>
      <w:rPr>
        <w:rFonts w:ascii="Arial" w:hAnsi="Arial" w:hint="default"/>
      </w:rPr>
    </w:lvl>
    <w:lvl w:ilvl="4" w:tplc="D8B8C958" w:tentative="1">
      <w:start w:val="1"/>
      <w:numFmt w:val="bullet"/>
      <w:lvlText w:val="•"/>
      <w:lvlJc w:val="left"/>
      <w:pPr>
        <w:tabs>
          <w:tab w:val="num" w:pos="3600"/>
        </w:tabs>
        <w:ind w:left="3600" w:hanging="360"/>
      </w:pPr>
      <w:rPr>
        <w:rFonts w:ascii="Arial" w:hAnsi="Arial" w:hint="default"/>
      </w:rPr>
    </w:lvl>
    <w:lvl w:ilvl="5" w:tplc="D960C2BA" w:tentative="1">
      <w:start w:val="1"/>
      <w:numFmt w:val="bullet"/>
      <w:lvlText w:val="•"/>
      <w:lvlJc w:val="left"/>
      <w:pPr>
        <w:tabs>
          <w:tab w:val="num" w:pos="4320"/>
        </w:tabs>
        <w:ind w:left="4320" w:hanging="360"/>
      </w:pPr>
      <w:rPr>
        <w:rFonts w:ascii="Arial" w:hAnsi="Arial" w:hint="default"/>
      </w:rPr>
    </w:lvl>
    <w:lvl w:ilvl="6" w:tplc="F96AEE74" w:tentative="1">
      <w:start w:val="1"/>
      <w:numFmt w:val="bullet"/>
      <w:lvlText w:val="•"/>
      <w:lvlJc w:val="left"/>
      <w:pPr>
        <w:tabs>
          <w:tab w:val="num" w:pos="5040"/>
        </w:tabs>
        <w:ind w:left="5040" w:hanging="360"/>
      </w:pPr>
      <w:rPr>
        <w:rFonts w:ascii="Arial" w:hAnsi="Arial" w:hint="default"/>
      </w:rPr>
    </w:lvl>
    <w:lvl w:ilvl="7" w:tplc="880A48BE" w:tentative="1">
      <w:start w:val="1"/>
      <w:numFmt w:val="bullet"/>
      <w:lvlText w:val="•"/>
      <w:lvlJc w:val="left"/>
      <w:pPr>
        <w:tabs>
          <w:tab w:val="num" w:pos="5760"/>
        </w:tabs>
        <w:ind w:left="5760" w:hanging="360"/>
      </w:pPr>
      <w:rPr>
        <w:rFonts w:ascii="Arial" w:hAnsi="Arial" w:hint="default"/>
      </w:rPr>
    </w:lvl>
    <w:lvl w:ilvl="8" w:tplc="F42AB3B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301C6D32"/>
    <w:multiLevelType w:val="multilevel"/>
    <w:tmpl w:val="DAF8D5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81752680">
    <w:abstractNumId w:val="0"/>
  </w:num>
  <w:num w:numId="2" w16cid:durableId="20556156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940"/>
    <w:rsid w:val="00023B28"/>
    <w:rsid w:val="00077113"/>
    <w:rsid w:val="000A1523"/>
    <w:rsid w:val="00123B17"/>
    <w:rsid w:val="00175AF3"/>
    <w:rsid w:val="00191D4F"/>
    <w:rsid w:val="002A2138"/>
    <w:rsid w:val="002C6482"/>
    <w:rsid w:val="002C77E5"/>
    <w:rsid w:val="00397E00"/>
    <w:rsid w:val="003F3E48"/>
    <w:rsid w:val="004330B5"/>
    <w:rsid w:val="0045522D"/>
    <w:rsid w:val="004706D5"/>
    <w:rsid w:val="005600FE"/>
    <w:rsid w:val="00576A79"/>
    <w:rsid w:val="00586445"/>
    <w:rsid w:val="006518E1"/>
    <w:rsid w:val="006862CE"/>
    <w:rsid w:val="006B5751"/>
    <w:rsid w:val="006E424C"/>
    <w:rsid w:val="006F5959"/>
    <w:rsid w:val="007008A1"/>
    <w:rsid w:val="00726E6C"/>
    <w:rsid w:val="007D4027"/>
    <w:rsid w:val="00801AB5"/>
    <w:rsid w:val="00895801"/>
    <w:rsid w:val="008B651A"/>
    <w:rsid w:val="00960104"/>
    <w:rsid w:val="009A29FC"/>
    <w:rsid w:val="00A47502"/>
    <w:rsid w:val="00A96940"/>
    <w:rsid w:val="00AC21A5"/>
    <w:rsid w:val="00AE109C"/>
    <w:rsid w:val="00B80E01"/>
    <w:rsid w:val="00BD5774"/>
    <w:rsid w:val="00CD6CB0"/>
    <w:rsid w:val="00D31255"/>
    <w:rsid w:val="00DB5EB0"/>
    <w:rsid w:val="00DD543E"/>
    <w:rsid w:val="00F872F0"/>
    <w:rsid w:val="00FC4D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CA4BD"/>
  <w14:defaultImageDpi w14:val="32767"/>
  <w15:chartTrackingRefBased/>
  <w15:docId w15:val="{BFEA6E49-DE26-C34C-BE7B-CD239173D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96940"/>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A96940"/>
    <w:rPr>
      <w:b/>
      <w:bCs/>
    </w:rPr>
  </w:style>
  <w:style w:type="paragraph" w:styleId="Revision">
    <w:name w:val="Revision"/>
    <w:hidden/>
    <w:uiPriority w:val="99"/>
    <w:semiHidden/>
    <w:rsid w:val="00175AF3"/>
  </w:style>
  <w:style w:type="character" w:styleId="CommentReference">
    <w:name w:val="annotation reference"/>
    <w:basedOn w:val="DefaultParagraphFont"/>
    <w:uiPriority w:val="99"/>
    <w:semiHidden/>
    <w:unhideWhenUsed/>
    <w:rsid w:val="00175AF3"/>
    <w:rPr>
      <w:sz w:val="16"/>
      <w:szCs w:val="16"/>
    </w:rPr>
  </w:style>
  <w:style w:type="paragraph" w:styleId="CommentText">
    <w:name w:val="annotation text"/>
    <w:basedOn w:val="Normal"/>
    <w:link w:val="CommentTextChar"/>
    <w:uiPriority w:val="99"/>
    <w:unhideWhenUsed/>
    <w:rsid w:val="00175AF3"/>
    <w:rPr>
      <w:sz w:val="20"/>
      <w:szCs w:val="20"/>
    </w:rPr>
  </w:style>
  <w:style w:type="character" w:customStyle="1" w:styleId="CommentTextChar">
    <w:name w:val="Comment Text Char"/>
    <w:basedOn w:val="DefaultParagraphFont"/>
    <w:link w:val="CommentText"/>
    <w:uiPriority w:val="99"/>
    <w:rsid w:val="00175AF3"/>
    <w:rPr>
      <w:sz w:val="20"/>
      <w:szCs w:val="20"/>
    </w:rPr>
  </w:style>
  <w:style w:type="paragraph" w:styleId="CommentSubject">
    <w:name w:val="annotation subject"/>
    <w:basedOn w:val="CommentText"/>
    <w:next w:val="CommentText"/>
    <w:link w:val="CommentSubjectChar"/>
    <w:uiPriority w:val="99"/>
    <w:semiHidden/>
    <w:unhideWhenUsed/>
    <w:rsid w:val="00175AF3"/>
    <w:rPr>
      <w:b/>
      <w:bCs/>
    </w:rPr>
  </w:style>
  <w:style w:type="character" w:customStyle="1" w:styleId="CommentSubjectChar">
    <w:name w:val="Comment Subject Char"/>
    <w:basedOn w:val="CommentTextChar"/>
    <w:link w:val="CommentSubject"/>
    <w:uiPriority w:val="99"/>
    <w:semiHidden/>
    <w:rsid w:val="00175AF3"/>
    <w:rPr>
      <w:b/>
      <w:bCs/>
      <w:sz w:val="20"/>
      <w:szCs w:val="20"/>
    </w:rPr>
  </w:style>
  <w:style w:type="paragraph" w:styleId="BalloonText">
    <w:name w:val="Balloon Text"/>
    <w:basedOn w:val="Normal"/>
    <w:link w:val="BalloonTextChar"/>
    <w:uiPriority w:val="99"/>
    <w:semiHidden/>
    <w:unhideWhenUsed/>
    <w:rsid w:val="006E424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E424C"/>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2949">
      <w:bodyDiv w:val="1"/>
      <w:marLeft w:val="0"/>
      <w:marRight w:val="0"/>
      <w:marTop w:val="0"/>
      <w:marBottom w:val="0"/>
      <w:divBdr>
        <w:top w:val="none" w:sz="0" w:space="0" w:color="auto"/>
        <w:left w:val="none" w:sz="0" w:space="0" w:color="auto"/>
        <w:bottom w:val="none" w:sz="0" w:space="0" w:color="auto"/>
        <w:right w:val="none" w:sz="0" w:space="0" w:color="auto"/>
      </w:divBdr>
    </w:div>
    <w:div w:id="55128505">
      <w:bodyDiv w:val="1"/>
      <w:marLeft w:val="0"/>
      <w:marRight w:val="0"/>
      <w:marTop w:val="0"/>
      <w:marBottom w:val="0"/>
      <w:divBdr>
        <w:top w:val="none" w:sz="0" w:space="0" w:color="auto"/>
        <w:left w:val="none" w:sz="0" w:space="0" w:color="auto"/>
        <w:bottom w:val="none" w:sz="0" w:space="0" w:color="auto"/>
        <w:right w:val="none" w:sz="0" w:space="0" w:color="auto"/>
      </w:divBdr>
    </w:div>
    <w:div w:id="207493375">
      <w:bodyDiv w:val="1"/>
      <w:marLeft w:val="0"/>
      <w:marRight w:val="0"/>
      <w:marTop w:val="0"/>
      <w:marBottom w:val="0"/>
      <w:divBdr>
        <w:top w:val="none" w:sz="0" w:space="0" w:color="auto"/>
        <w:left w:val="none" w:sz="0" w:space="0" w:color="auto"/>
        <w:bottom w:val="none" w:sz="0" w:space="0" w:color="auto"/>
        <w:right w:val="none" w:sz="0" w:space="0" w:color="auto"/>
      </w:divBdr>
      <w:divsChild>
        <w:div w:id="1119378803">
          <w:marLeft w:val="533"/>
          <w:marRight w:val="0"/>
          <w:marTop w:val="77"/>
          <w:marBottom w:val="0"/>
          <w:divBdr>
            <w:top w:val="none" w:sz="0" w:space="0" w:color="auto"/>
            <w:left w:val="none" w:sz="0" w:space="0" w:color="auto"/>
            <w:bottom w:val="none" w:sz="0" w:space="0" w:color="auto"/>
            <w:right w:val="none" w:sz="0" w:space="0" w:color="auto"/>
          </w:divBdr>
        </w:div>
        <w:div w:id="1218393445">
          <w:marLeft w:val="1166"/>
          <w:marRight w:val="0"/>
          <w:marTop w:val="77"/>
          <w:marBottom w:val="0"/>
          <w:divBdr>
            <w:top w:val="none" w:sz="0" w:space="0" w:color="auto"/>
            <w:left w:val="none" w:sz="0" w:space="0" w:color="auto"/>
            <w:bottom w:val="none" w:sz="0" w:space="0" w:color="auto"/>
            <w:right w:val="none" w:sz="0" w:space="0" w:color="auto"/>
          </w:divBdr>
        </w:div>
      </w:divsChild>
    </w:div>
    <w:div w:id="580717521">
      <w:bodyDiv w:val="1"/>
      <w:marLeft w:val="0"/>
      <w:marRight w:val="0"/>
      <w:marTop w:val="0"/>
      <w:marBottom w:val="0"/>
      <w:divBdr>
        <w:top w:val="none" w:sz="0" w:space="0" w:color="auto"/>
        <w:left w:val="none" w:sz="0" w:space="0" w:color="auto"/>
        <w:bottom w:val="none" w:sz="0" w:space="0" w:color="auto"/>
        <w:right w:val="none" w:sz="0" w:space="0" w:color="auto"/>
      </w:divBdr>
    </w:div>
    <w:div w:id="816457790">
      <w:bodyDiv w:val="1"/>
      <w:marLeft w:val="0"/>
      <w:marRight w:val="0"/>
      <w:marTop w:val="0"/>
      <w:marBottom w:val="0"/>
      <w:divBdr>
        <w:top w:val="none" w:sz="0" w:space="0" w:color="auto"/>
        <w:left w:val="none" w:sz="0" w:space="0" w:color="auto"/>
        <w:bottom w:val="none" w:sz="0" w:space="0" w:color="auto"/>
        <w:right w:val="none" w:sz="0" w:space="0" w:color="auto"/>
      </w:divBdr>
    </w:div>
    <w:div w:id="824932723">
      <w:bodyDiv w:val="1"/>
      <w:marLeft w:val="0"/>
      <w:marRight w:val="0"/>
      <w:marTop w:val="0"/>
      <w:marBottom w:val="0"/>
      <w:divBdr>
        <w:top w:val="none" w:sz="0" w:space="0" w:color="auto"/>
        <w:left w:val="none" w:sz="0" w:space="0" w:color="auto"/>
        <w:bottom w:val="none" w:sz="0" w:space="0" w:color="auto"/>
        <w:right w:val="none" w:sz="0" w:space="0" w:color="auto"/>
      </w:divBdr>
    </w:div>
    <w:div w:id="984822576">
      <w:bodyDiv w:val="1"/>
      <w:marLeft w:val="0"/>
      <w:marRight w:val="0"/>
      <w:marTop w:val="0"/>
      <w:marBottom w:val="0"/>
      <w:divBdr>
        <w:top w:val="none" w:sz="0" w:space="0" w:color="auto"/>
        <w:left w:val="none" w:sz="0" w:space="0" w:color="auto"/>
        <w:bottom w:val="none" w:sz="0" w:space="0" w:color="auto"/>
        <w:right w:val="none" w:sz="0" w:space="0" w:color="auto"/>
      </w:divBdr>
    </w:div>
    <w:div w:id="1063481632">
      <w:bodyDiv w:val="1"/>
      <w:marLeft w:val="0"/>
      <w:marRight w:val="0"/>
      <w:marTop w:val="0"/>
      <w:marBottom w:val="0"/>
      <w:divBdr>
        <w:top w:val="none" w:sz="0" w:space="0" w:color="auto"/>
        <w:left w:val="none" w:sz="0" w:space="0" w:color="auto"/>
        <w:bottom w:val="none" w:sz="0" w:space="0" w:color="auto"/>
        <w:right w:val="none" w:sz="0" w:space="0" w:color="auto"/>
      </w:divBdr>
    </w:div>
    <w:div w:id="1212884816">
      <w:bodyDiv w:val="1"/>
      <w:marLeft w:val="0"/>
      <w:marRight w:val="0"/>
      <w:marTop w:val="0"/>
      <w:marBottom w:val="0"/>
      <w:divBdr>
        <w:top w:val="none" w:sz="0" w:space="0" w:color="auto"/>
        <w:left w:val="none" w:sz="0" w:space="0" w:color="auto"/>
        <w:bottom w:val="none" w:sz="0" w:space="0" w:color="auto"/>
        <w:right w:val="none" w:sz="0" w:space="0" w:color="auto"/>
      </w:divBdr>
    </w:div>
    <w:div w:id="1361667525">
      <w:bodyDiv w:val="1"/>
      <w:marLeft w:val="0"/>
      <w:marRight w:val="0"/>
      <w:marTop w:val="0"/>
      <w:marBottom w:val="0"/>
      <w:divBdr>
        <w:top w:val="none" w:sz="0" w:space="0" w:color="auto"/>
        <w:left w:val="none" w:sz="0" w:space="0" w:color="auto"/>
        <w:bottom w:val="none" w:sz="0" w:space="0" w:color="auto"/>
        <w:right w:val="none" w:sz="0" w:space="0" w:color="auto"/>
      </w:divBdr>
    </w:div>
    <w:div w:id="1509758214">
      <w:bodyDiv w:val="1"/>
      <w:marLeft w:val="0"/>
      <w:marRight w:val="0"/>
      <w:marTop w:val="0"/>
      <w:marBottom w:val="0"/>
      <w:divBdr>
        <w:top w:val="none" w:sz="0" w:space="0" w:color="auto"/>
        <w:left w:val="none" w:sz="0" w:space="0" w:color="auto"/>
        <w:bottom w:val="none" w:sz="0" w:space="0" w:color="auto"/>
        <w:right w:val="none" w:sz="0" w:space="0" w:color="auto"/>
      </w:divBdr>
    </w:div>
    <w:div w:id="1643850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402</Words>
  <Characters>2293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Shannon</dc:creator>
  <cp:keywords/>
  <dc:description/>
  <cp:lastModifiedBy>Hoelger, Angelika</cp:lastModifiedBy>
  <cp:revision>2</cp:revision>
  <dcterms:created xsi:type="dcterms:W3CDTF">2026-02-10T15:22:00Z</dcterms:created>
  <dcterms:modified xsi:type="dcterms:W3CDTF">2026-02-10T15:22:00Z</dcterms:modified>
</cp:coreProperties>
</file>