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0146" w14:textId="7B5B6928" w:rsidR="009B6E24" w:rsidRDefault="00E56E65" w:rsidP="009B6E24">
      <w:pPr>
        <w:jc w:val="center"/>
      </w:pPr>
      <w:r>
        <w:t xml:space="preserve">  </w:t>
      </w:r>
      <w:r w:rsidR="009B6E24">
        <w:rPr>
          <w:rFonts w:ascii="Calibri" w:eastAsia="Calibri" w:hAnsi="Calibri" w:cs="Calibri"/>
          <w:b/>
          <w:noProof/>
          <w:color w:val="000000"/>
        </w:rPr>
        <w:drawing>
          <wp:inline distT="0" distB="0" distL="0" distR="0" wp14:anchorId="5221A7AE" wp14:editId="702A9008">
            <wp:extent cx="1623040" cy="918464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40" cy="9184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C9AEB4" w14:textId="0D085868" w:rsidR="009B6E24" w:rsidRPr="006C217C" w:rsidRDefault="00B804E9" w:rsidP="009B6E24">
      <w:pPr>
        <w:pStyle w:val="Title"/>
        <w:jc w:val="center"/>
        <w:rPr>
          <w:rFonts w:ascii="Calibri" w:eastAsia="Calibri" w:hAnsi="Calibri" w:cs="Calibri"/>
          <w:b/>
          <w:sz w:val="22"/>
          <w:szCs w:val="22"/>
        </w:rPr>
      </w:pPr>
      <w:r w:rsidRPr="006C217C">
        <w:rPr>
          <w:rFonts w:ascii="Calibri" w:eastAsia="Calibri" w:hAnsi="Calibri" w:cs="Calibri"/>
          <w:b/>
          <w:sz w:val="22"/>
          <w:szCs w:val="22"/>
        </w:rPr>
        <w:t>Winter 2026</w:t>
      </w:r>
      <w:r w:rsidR="009B6E24" w:rsidRPr="006C217C">
        <w:rPr>
          <w:rFonts w:ascii="Calibri" w:eastAsia="Calibri" w:hAnsi="Calibri" w:cs="Calibri"/>
          <w:b/>
          <w:sz w:val="22"/>
          <w:szCs w:val="22"/>
        </w:rPr>
        <w:t>, Brand Strategy Committee Meeting</w:t>
      </w:r>
    </w:p>
    <w:p w14:paraId="383FF586" w14:textId="59880163" w:rsidR="009B6E24" w:rsidRPr="006C217C" w:rsidRDefault="00B804E9" w:rsidP="009B6E24">
      <w:pPr>
        <w:pStyle w:val="Title"/>
        <w:jc w:val="center"/>
        <w:rPr>
          <w:rFonts w:ascii="Calibri" w:eastAsia="Calibri" w:hAnsi="Calibri" w:cs="Calibri"/>
          <w:sz w:val="22"/>
          <w:szCs w:val="22"/>
        </w:rPr>
      </w:pPr>
      <w:r w:rsidRPr="006C217C">
        <w:rPr>
          <w:rFonts w:ascii="Calibri" w:eastAsia="Calibri" w:hAnsi="Calibri" w:cs="Calibri"/>
          <w:sz w:val="22"/>
          <w:szCs w:val="22"/>
        </w:rPr>
        <w:t xml:space="preserve">February </w:t>
      </w:r>
      <w:r w:rsidR="006628F0" w:rsidRPr="006C217C">
        <w:rPr>
          <w:rFonts w:ascii="Calibri" w:eastAsia="Calibri" w:hAnsi="Calibri" w:cs="Calibri"/>
          <w:sz w:val="22"/>
          <w:szCs w:val="22"/>
        </w:rPr>
        <w:t>1</w:t>
      </w:r>
      <w:r w:rsidRPr="006C217C">
        <w:rPr>
          <w:rFonts w:ascii="Calibri" w:eastAsia="Calibri" w:hAnsi="Calibri" w:cs="Calibri"/>
          <w:sz w:val="22"/>
          <w:szCs w:val="22"/>
        </w:rPr>
        <w:t>1</w:t>
      </w:r>
      <w:r w:rsidR="00350BCF" w:rsidRPr="006C217C">
        <w:rPr>
          <w:rFonts w:ascii="Calibri" w:eastAsia="Calibri" w:hAnsi="Calibri" w:cs="Calibri"/>
          <w:sz w:val="22"/>
          <w:szCs w:val="22"/>
        </w:rPr>
        <w:t>, 202</w:t>
      </w:r>
      <w:r w:rsidRPr="006C217C">
        <w:rPr>
          <w:rFonts w:ascii="Calibri" w:eastAsia="Calibri" w:hAnsi="Calibri" w:cs="Calibri"/>
          <w:sz w:val="22"/>
          <w:szCs w:val="22"/>
        </w:rPr>
        <w:t>6</w:t>
      </w:r>
      <w:r w:rsidR="009B6E24" w:rsidRPr="006C217C">
        <w:rPr>
          <w:rFonts w:ascii="Calibri" w:eastAsia="Calibri" w:hAnsi="Calibri" w:cs="Calibri"/>
          <w:sz w:val="22"/>
          <w:szCs w:val="22"/>
        </w:rPr>
        <w:t xml:space="preserve">| </w:t>
      </w:r>
      <w:r w:rsidR="006628F0" w:rsidRPr="006C217C">
        <w:rPr>
          <w:rFonts w:ascii="Calibri" w:eastAsia="Calibri" w:hAnsi="Calibri" w:cs="Calibri"/>
          <w:sz w:val="22"/>
          <w:szCs w:val="22"/>
        </w:rPr>
        <w:t>Virtual</w:t>
      </w:r>
    </w:p>
    <w:p w14:paraId="08BAF01F" w14:textId="77777777" w:rsidR="009B6E24" w:rsidRPr="006C217C" w:rsidRDefault="009B6E24" w:rsidP="009B6E24">
      <w:pPr>
        <w:pStyle w:val="Title"/>
        <w:jc w:val="center"/>
        <w:rPr>
          <w:rFonts w:ascii="Calibri" w:eastAsia="Calibri" w:hAnsi="Calibri" w:cs="Calibri"/>
          <w:sz w:val="22"/>
          <w:szCs w:val="22"/>
        </w:rPr>
      </w:pPr>
    </w:p>
    <w:p w14:paraId="069A91F5" w14:textId="77777777" w:rsidR="009B6E24" w:rsidRPr="006C217C" w:rsidRDefault="009B6E24" w:rsidP="009B6E24">
      <w:pPr>
        <w:pStyle w:val="Title"/>
        <w:jc w:val="center"/>
        <w:rPr>
          <w:rFonts w:ascii="Calibri" w:eastAsia="Calibri" w:hAnsi="Calibri" w:cs="Calibri"/>
          <w:sz w:val="22"/>
          <w:szCs w:val="22"/>
        </w:rPr>
      </w:pPr>
      <w:r w:rsidRPr="006C217C">
        <w:rPr>
          <w:rFonts w:ascii="Calibri" w:eastAsia="Calibri" w:hAnsi="Calibri" w:cs="Calibri"/>
          <w:b/>
          <w:sz w:val="22"/>
          <w:szCs w:val="22"/>
        </w:rPr>
        <w:t xml:space="preserve">Committee </w:t>
      </w:r>
      <w:proofErr w:type="gramStart"/>
      <w:r w:rsidRPr="006C217C">
        <w:rPr>
          <w:rFonts w:ascii="Calibri" w:eastAsia="Calibri" w:hAnsi="Calibri" w:cs="Calibri"/>
          <w:b/>
          <w:sz w:val="22"/>
          <w:szCs w:val="22"/>
        </w:rPr>
        <w:t>Members</w:t>
      </w:r>
      <w:proofErr w:type="gramEnd"/>
      <w:r w:rsidRPr="006C217C">
        <w:rPr>
          <w:rFonts w:ascii="Calibri" w:eastAsia="Calibri" w:hAnsi="Calibri" w:cs="Calibri"/>
          <w:b/>
          <w:sz w:val="22"/>
          <w:szCs w:val="22"/>
        </w:rPr>
        <w:t xml:space="preserve"> Present:</w:t>
      </w:r>
    </w:p>
    <w:p w14:paraId="72DE1C6C" w14:textId="13F9FCBD" w:rsidR="009B6E24" w:rsidRPr="006C217C" w:rsidRDefault="006628F0" w:rsidP="00BD2B7E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 xml:space="preserve">Sarah Farlee, </w:t>
      </w:r>
      <w:proofErr w:type="spellStart"/>
      <w:r w:rsidRPr="006C217C">
        <w:rPr>
          <w:rFonts w:ascii="Calibri" w:hAnsi="Calibri" w:cs="Calibri"/>
        </w:rPr>
        <w:t>Freestate</w:t>
      </w:r>
      <w:proofErr w:type="spellEnd"/>
      <w:r w:rsidRPr="006C217C">
        <w:rPr>
          <w:rFonts w:ascii="Calibri" w:hAnsi="Calibri" w:cs="Calibri"/>
        </w:rPr>
        <w:t xml:space="preserve"> EC, KS</w:t>
      </w:r>
      <w:r w:rsidR="009B6E24" w:rsidRPr="006C217C">
        <w:rPr>
          <w:rFonts w:ascii="Calibri" w:hAnsi="Calibri" w:cs="Calibri"/>
        </w:rPr>
        <w:t xml:space="preserve"> (Chair)</w:t>
      </w:r>
    </w:p>
    <w:p w14:paraId="52361889" w14:textId="553F570E" w:rsidR="004119A5" w:rsidRDefault="004119A5" w:rsidP="00BD2B7E">
      <w:pPr>
        <w:pStyle w:val="NoSpacing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Anne Gardiner, Butler County REC, IA</w:t>
      </w:r>
    </w:p>
    <w:p w14:paraId="5777183B" w14:textId="1C5DB6AF" w:rsidR="009B6E24" w:rsidRPr="006C217C" w:rsidRDefault="009B6E24" w:rsidP="00BD2B7E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 xml:space="preserve">Anitra Ellison, </w:t>
      </w:r>
      <w:proofErr w:type="spellStart"/>
      <w:r w:rsidRPr="006C217C">
        <w:rPr>
          <w:rFonts w:ascii="Calibri" w:hAnsi="Calibri" w:cs="Calibri"/>
        </w:rPr>
        <w:t>GreyStone</w:t>
      </w:r>
      <w:proofErr w:type="spellEnd"/>
      <w:r w:rsidRPr="006C217C">
        <w:rPr>
          <w:rFonts w:ascii="Calibri" w:hAnsi="Calibri" w:cs="Calibri"/>
        </w:rPr>
        <w:t xml:space="preserve"> Power Corporation, GA</w:t>
      </w:r>
    </w:p>
    <w:p w14:paraId="1A35E1BD" w14:textId="13E4767F" w:rsidR="00350BCF" w:rsidRPr="006C217C" w:rsidRDefault="00350BCF" w:rsidP="00BD2B7E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 xml:space="preserve">Erica Fitzhugh, Southeastern </w:t>
      </w:r>
      <w:r w:rsidR="0038179A" w:rsidRPr="006C217C">
        <w:rPr>
          <w:rFonts w:ascii="Calibri" w:hAnsi="Calibri" w:cs="Calibri"/>
        </w:rPr>
        <w:t>Electric, SD</w:t>
      </w:r>
    </w:p>
    <w:p w14:paraId="139F4241" w14:textId="77777777" w:rsidR="006628F0" w:rsidRPr="006C217C" w:rsidRDefault="006628F0" w:rsidP="00BD2B7E">
      <w:pPr>
        <w:pStyle w:val="NoSpacing"/>
        <w:jc w:val="center"/>
        <w:rPr>
          <w:rFonts w:ascii="Calibri" w:eastAsia="Calibri" w:hAnsi="Calibri" w:cs="Calibri"/>
        </w:rPr>
      </w:pPr>
      <w:r w:rsidRPr="006C217C">
        <w:rPr>
          <w:rFonts w:ascii="Calibri" w:eastAsia="Calibri" w:hAnsi="Calibri" w:cs="Calibri"/>
        </w:rPr>
        <w:t>Katrina Goggins, Mid-Carolina Electric, SC</w:t>
      </w:r>
    </w:p>
    <w:p w14:paraId="292D45B4" w14:textId="77777777" w:rsidR="009B6E24" w:rsidRPr="006C217C" w:rsidRDefault="009B6E24" w:rsidP="00BD2B7E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>Leslie Guisinger, Hancock Wood EC, OH</w:t>
      </w:r>
    </w:p>
    <w:p w14:paraId="1A0DE6D9" w14:textId="77777777" w:rsidR="0038179A" w:rsidRPr="006C217C" w:rsidRDefault="0038179A" w:rsidP="0038179A">
      <w:pPr>
        <w:pStyle w:val="NoSpacing"/>
        <w:jc w:val="center"/>
        <w:rPr>
          <w:rFonts w:ascii="Calibri" w:hAnsi="Calibri" w:cs="Calibri"/>
        </w:rPr>
      </w:pPr>
      <w:bookmarkStart w:id="0" w:name="_heading=h.30j0zll" w:colFirst="0" w:colLast="0"/>
      <w:bookmarkStart w:id="1" w:name="_heading=h.gs6ymvqxu584" w:colFirst="0" w:colLast="0"/>
      <w:bookmarkStart w:id="2" w:name="_heading=h.r08rjel1m7j5" w:colFirst="0" w:colLast="0"/>
      <w:bookmarkStart w:id="3" w:name="_heading=h.5ib1irm61281" w:colFirst="0" w:colLast="0"/>
      <w:bookmarkStart w:id="4" w:name="_heading=h.alv76rd0a72n" w:colFirst="0" w:colLast="0"/>
      <w:bookmarkEnd w:id="0"/>
      <w:bookmarkEnd w:id="1"/>
      <w:bookmarkEnd w:id="2"/>
      <w:bookmarkEnd w:id="3"/>
      <w:bookmarkEnd w:id="4"/>
      <w:r w:rsidRPr="006C217C">
        <w:rPr>
          <w:rFonts w:ascii="Calibri" w:hAnsi="Calibri" w:cs="Calibri"/>
        </w:rPr>
        <w:t>Megan Litwicki, Trico EC Inc., AZ</w:t>
      </w:r>
    </w:p>
    <w:p w14:paraId="72F7E5F0" w14:textId="3E4F04BD" w:rsidR="001922F5" w:rsidRPr="006C217C" w:rsidRDefault="001922F5" w:rsidP="00BD2B7E">
      <w:pPr>
        <w:pStyle w:val="NoSpacing"/>
        <w:jc w:val="center"/>
        <w:rPr>
          <w:rFonts w:ascii="Calibri" w:hAnsi="Calibri" w:cs="Calibri"/>
          <w:color w:val="333333"/>
          <w:shd w:val="clear" w:color="auto" w:fill="FFFFFF"/>
        </w:rPr>
      </w:pPr>
      <w:r w:rsidRPr="006C217C">
        <w:rPr>
          <w:rFonts w:ascii="Calibri" w:hAnsi="Calibri" w:cs="Calibri"/>
          <w:color w:val="333333"/>
          <w:shd w:val="clear" w:color="auto" w:fill="FFFFFF"/>
        </w:rPr>
        <w:t>Jacquelyn Muennink, Medina Electric Cooperative, TX</w:t>
      </w:r>
    </w:p>
    <w:p w14:paraId="36DF987E" w14:textId="696D4FFA" w:rsidR="0038179A" w:rsidRPr="006C217C" w:rsidRDefault="0038179A" w:rsidP="0038179A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>Caralyne Pennington, Farmers RECC, KY</w:t>
      </w:r>
    </w:p>
    <w:p w14:paraId="43499FB1" w14:textId="30B03542" w:rsidR="009B6E24" w:rsidRPr="006C217C" w:rsidRDefault="009B6E24" w:rsidP="00BD2B7E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>Melissa Swinehart, Tri-State G&amp;T, CO</w:t>
      </w:r>
    </w:p>
    <w:p w14:paraId="4D260488" w14:textId="77777777" w:rsidR="0038179A" w:rsidRPr="006C217C" w:rsidRDefault="0038179A" w:rsidP="0038179A">
      <w:pPr>
        <w:pStyle w:val="NoSpacing"/>
        <w:jc w:val="center"/>
        <w:rPr>
          <w:rFonts w:ascii="Calibri" w:eastAsia="Calibri" w:hAnsi="Calibri" w:cs="Calibri"/>
          <w:bCs/>
        </w:rPr>
      </w:pPr>
      <w:r w:rsidRPr="006C217C">
        <w:rPr>
          <w:rFonts w:ascii="Calibri" w:eastAsia="Calibri" w:hAnsi="Calibri" w:cs="Calibri"/>
          <w:bCs/>
        </w:rPr>
        <w:t>Jillianne Tebow, Central Rural Electric Cooperative (OK)</w:t>
      </w:r>
    </w:p>
    <w:p w14:paraId="7C2FB454" w14:textId="5BC10336" w:rsidR="0038179A" w:rsidRPr="003D2BD5" w:rsidRDefault="0038179A" w:rsidP="003D2BD5">
      <w:pPr>
        <w:pStyle w:val="NoSpacing"/>
        <w:jc w:val="center"/>
        <w:rPr>
          <w:rFonts w:ascii="Calibri" w:hAnsi="Calibri" w:cs="Calibri"/>
          <w:bCs/>
        </w:rPr>
      </w:pPr>
      <w:r w:rsidRPr="006C217C">
        <w:rPr>
          <w:rFonts w:ascii="Calibri" w:hAnsi="Calibri" w:cs="Calibri"/>
          <w:bCs/>
        </w:rPr>
        <w:t>William Yarborough, Continental Divide, NM</w:t>
      </w:r>
    </w:p>
    <w:p w14:paraId="316ACE8C" w14:textId="77777777" w:rsidR="00045FCD" w:rsidRPr="006C217C" w:rsidRDefault="00045FCD" w:rsidP="009B6E24">
      <w:pPr>
        <w:pStyle w:val="Title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205B130E" w14:textId="09AF9EC6" w:rsidR="009B6E24" w:rsidRPr="006C217C" w:rsidRDefault="009B6E24" w:rsidP="009B6E24">
      <w:pPr>
        <w:pStyle w:val="Title"/>
        <w:jc w:val="center"/>
        <w:rPr>
          <w:rFonts w:ascii="Calibri" w:eastAsia="Calibri" w:hAnsi="Calibri" w:cs="Calibri"/>
          <w:sz w:val="22"/>
          <w:szCs w:val="22"/>
        </w:rPr>
      </w:pPr>
      <w:r w:rsidRPr="006C217C">
        <w:rPr>
          <w:rFonts w:ascii="Calibri" w:eastAsia="Calibri" w:hAnsi="Calibri" w:cs="Calibri"/>
          <w:b/>
          <w:sz w:val="22"/>
          <w:szCs w:val="22"/>
        </w:rPr>
        <w:t>Committee Members Not Present:</w:t>
      </w:r>
    </w:p>
    <w:p w14:paraId="5C2CD002" w14:textId="77777777" w:rsidR="00B804E9" w:rsidRPr="006C217C" w:rsidRDefault="00B804E9" w:rsidP="00B804E9">
      <w:pPr>
        <w:pStyle w:val="NoSpacing"/>
        <w:jc w:val="center"/>
        <w:rPr>
          <w:rFonts w:ascii="Calibri" w:hAnsi="Calibri" w:cs="Calibri"/>
        </w:rPr>
      </w:pPr>
      <w:bookmarkStart w:id="5" w:name="_heading=h.1fob9te" w:colFirst="0" w:colLast="0"/>
      <w:bookmarkStart w:id="6" w:name="_heading=h.2et92p0" w:colFirst="0" w:colLast="0"/>
      <w:bookmarkEnd w:id="5"/>
      <w:bookmarkEnd w:id="6"/>
      <w:r w:rsidRPr="006C217C">
        <w:rPr>
          <w:rFonts w:ascii="Calibri" w:hAnsi="Calibri" w:cs="Calibri"/>
        </w:rPr>
        <w:t>Jennifer Cummings, Horry Electric Cooperative, SC</w:t>
      </w:r>
    </w:p>
    <w:p w14:paraId="63A95DCF" w14:textId="21A2168B" w:rsidR="0038179A" w:rsidRPr="006C217C" w:rsidRDefault="0038179A" w:rsidP="0038179A">
      <w:pPr>
        <w:pStyle w:val="NoSpacing"/>
        <w:jc w:val="center"/>
        <w:rPr>
          <w:rFonts w:ascii="Calibri" w:eastAsia="Calibri" w:hAnsi="Calibri" w:cs="Calibri"/>
        </w:rPr>
      </w:pPr>
      <w:r w:rsidRPr="006C217C">
        <w:rPr>
          <w:rFonts w:ascii="Calibri" w:eastAsia="Calibri" w:hAnsi="Calibri" w:cs="Calibri"/>
        </w:rPr>
        <w:t>Katrina Goggins, Mid-Carolina Electric, SC</w:t>
      </w:r>
    </w:p>
    <w:p w14:paraId="04DFAA5F" w14:textId="77777777" w:rsidR="0038179A" w:rsidRPr="006C217C" w:rsidRDefault="0038179A" w:rsidP="0038179A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>Kami Mohn, Associated Electric Cooperative, MO</w:t>
      </w:r>
    </w:p>
    <w:p w14:paraId="2D0548F8" w14:textId="77777777" w:rsidR="00BD2B7E" w:rsidRPr="006C217C" w:rsidRDefault="00BD2B7E" w:rsidP="00BD2B7E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 xml:space="preserve">Weston Putman, </w:t>
      </w:r>
      <w:proofErr w:type="spellStart"/>
      <w:r w:rsidRPr="006C217C">
        <w:rPr>
          <w:rFonts w:ascii="Calibri" w:hAnsi="Calibri" w:cs="Calibri"/>
        </w:rPr>
        <w:t>Umatillla</w:t>
      </w:r>
      <w:proofErr w:type="spellEnd"/>
      <w:r w:rsidRPr="006C217C">
        <w:rPr>
          <w:rFonts w:ascii="Calibri" w:hAnsi="Calibri" w:cs="Calibri"/>
        </w:rPr>
        <w:t xml:space="preserve"> EC, OR</w:t>
      </w:r>
    </w:p>
    <w:p w14:paraId="569181D4" w14:textId="3C2D1F6C" w:rsidR="00350BCF" w:rsidRPr="006C217C" w:rsidRDefault="00350BCF" w:rsidP="00BD2B7E">
      <w:pPr>
        <w:pStyle w:val="NoSpacing"/>
        <w:jc w:val="center"/>
        <w:rPr>
          <w:rFonts w:ascii="Calibri" w:hAnsi="Calibri" w:cs="Calibri"/>
        </w:rPr>
      </w:pPr>
    </w:p>
    <w:p w14:paraId="7875264E" w14:textId="77777777" w:rsidR="009B6E24" w:rsidRPr="006C217C" w:rsidRDefault="009B6E24" w:rsidP="009B6E24">
      <w:pPr>
        <w:pStyle w:val="Title"/>
        <w:jc w:val="center"/>
        <w:rPr>
          <w:rFonts w:ascii="Calibri" w:eastAsia="Calibri" w:hAnsi="Calibri" w:cs="Calibri"/>
          <w:b/>
          <w:sz w:val="22"/>
          <w:szCs w:val="22"/>
        </w:rPr>
      </w:pPr>
      <w:r w:rsidRPr="006C217C">
        <w:rPr>
          <w:rFonts w:ascii="Calibri" w:eastAsia="Calibri" w:hAnsi="Calibri" w:cs="Calibri"/>
          <w:b/>
          <w:sz w:val="22"/>
          <w:szCs w:val="22"/>
        </w:rPr>
        <w:t>Touchstone Energy Staff:</w:t>
      </w:r>
    </w:p>
    <w:p w14:paraId="414B80B6" w14:textId="77777777" w:rsidR="009B6E24" w:rsidRPr="006C217C" w:rsidRDefault="009B6E24" w:rsidP="00BB4433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>Mary Ann Cristiano</w:t>
      </w:r>
    </w:p>
    <w:p w14:paraId="260D53C4" w14:textId="45E7085F" w:rsidR="009B6E24" w:rsidRDefault="009B6E24" w:rsidP="00BB4433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>Rafael Fernandez</w:t>
      </w:r>
    </w:p>
    <w:p w14:paraId="4B753C6D" w14:textId="0D263B8C" w:rsidR="006C217C" w:rsidRPr="006C217C" w:rsidRDefault="006C217C" w:rsidP="00BB4433">
      <w:pPr>
        <w:pStyle w:val="NoSpacing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Renee Tritten</w:t>
      </w:r>
    </w:p>
    <w:p w14:paraId="26AC054B" w14:textId="14229E96" w:rsidR="006628F0" w:rsidRPr="006C217C" w:rsidRDefault="006628F0" w:rsidP="00BB4433">
      <w:pPr>
        <w:pStyle w:val="NoSpacing"/>
        <w:jc w:val="center"/>
        <w:rPr>
          <w:rFonts w:ascii="Calibri" w:hAnsi="Calibri" w:cs="Calibri"/>
        </w:rPr>
      </w:pPr>
      <w:r w:rsidRPr="006C217C">
        <w:rPr>
          <w:rFonts w:ascii="Calibri" w:hAnsi="Calibri" w:cs="Calibri"/>
        </w:rPr>
        <w:t>Sean Walker</w:t>
      </w:r>
    </w:p>
    <w:p w14:paraId="08D13F38" w14:textId="77777777" w:rsidR="000A6710" w:rsidRPr="006C217C" w:rsidRDefault="000A6710" w:rsidP="000A6710">
      <w:pPr>
        <w:pStyle w:val="Heading3"/>
        <w:rPr>
          <w:rFonts w:ascii="Calibri" w:hAnsi="Calibri" w:cs="Calibri"/>
          <w:sz w:val="22"/>
          <w:szCs w:val="22"/>
        </w:rPr>
      </w:pPr>
      <w:r w:rsidRPr="006C217C">
        <w:rPr>
          <w:rFonts w:ascii="Calibri" w:hAnsi="Calibri" w:cs="Calibri"/>
          <w:sz w:val="22"/>
          <w:szCs w:val="22"/>
        </w:rPr>
        <w:t>Meeting Opening</w:t>
      </w:r>
    </w:p>
    <w:p w14:paraId="5A1063BA" w14:textId="57A7F290" w:rsidR="00D8644E" w:rsidRPr="006C217C" w:rsidRDefault="004729E4" w:rsidP="00D8644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</w:t>
      </w:r>
      <w:r w:rsidR="000A6710" w:rsidRPr="006C217C">
        <w:rPr>
          <w:rFonts w:ascii="Calibri" w:eastAsia="Calibri" w:hAnsi="Calibri" w:cs="Calibri"/>
        </w:rPr>
        <w:t xml:space="preserve">eeting </w:t>
      </w:r>
      <w:r>
        <w:rPr>
          <w:rFonts w:ascii="Calibri" w:eastAsia="Calibri" w:hAnsi="Calibri" w:cs="Calibri"/>
        </w:rPr>
        <w:t xml:space="preserve">was called </w:t>
      </w:r>
      <w:r w:rsidR="000A6710" w:rsidRPr="006C217C">
        <w:rPr>
          <w:rFonts w:ascii="Calibri" w:eastAsia="Calibri" w:hAnsi="Calibri" w:cs="Calibri"/>
        </w:rPr>
        <w:t xml:space="preserve">to </w:t>
      </w:r>
      <w:proofErr w:type="gramStart"/>
      <w:r w:rsidR="000A6710" w:rsidRPr="006C217C">
        <w:rPr>
          <w:rFonts w:ascii="Calibri" w:eastAsia="Calibri" w:hAnsi="Calibri" w:cs="Calibri"/>
        </w:rPr>
        <w:t>order</w:t>
      </w:r>
      <w:r>
        <w:rPr>
          <w:rFonts w:ascii="Calibri" w:eastAsia="Calibri" w:hAnsi="Calibri" w:cs="Calibri"/>
        </w:rPr>
        <w:t>,</w:t>
      </w:r>
      <w:proofErr w:type="gramEnd"/>
      <w:r>
        <w:rPr>
          <w:rFonts w:ascii="Calibri" w:eastAsia="Calibri" w:hAnsi="Calibri" w:cs="Calibri"/>
        </w:rPr>
        <w:t xml:space="preserve"> Sarah </w:t>
      </w:r>
      <w:r w:rsidR="000A6710" w:rsidRPr="006C217C">
        <w:rPr>
          <w:rFonts w:ascii="Calibri" w:eastAsia="Calibri" w:hAnsi="Calibri" w:cs="Calibri"/>
        </w:rPr>
        <w:t xml:space="preserve">took roll </w:t>
      </w:r>
      <w:r w:rsidRPr="006C217C">
        <w:rPr>
          <w:rFonts w:ascii="Calibri" w:eastAsia="Calibri" w:hAnsi="Calibri" w:cs="Calibri"/>
        </w:rPr>
        <w:t>call and</w:t>
      </w:r>
      <w:r w:rsidR="000A6710" w:rsidRPr="006C217C">
        <w:rPr>
          <w:rFonts w:ascii="Calibri" w:eastAsia="Calibri" w:hAnsi="Calibri" w:cs="Calibri"/>
        </w:rPr>
        <w:t xml:space="preserve"> called for a motion to approve the </w:t>
      </w:r>
      <w:r w:rsidR="00D8644E" w:rsidRPr="006C217C">
        <w:rPr>
          <w:rFonts w:ascii="Calibri" w:eastAsia="Calibri" w:hAnsi="Calibri" w:cs="Calibri"/>
        </w:rPr>
        <w:t xml:space="preserve">Fall </w:t>
      </w:r>
      <w:r w:rsidR="00350BCF" w:rsidRPr="006C217C">
        <w:rPr>
          <w:rFonts w:ascii="Calibri" w:eastAsia="Calibri" w:hAnsi="Calibri" w:cs="Calibri"/>
        </w:rPr>
        <w:t>2025</w:t>
      </w:r>
      <w:r w:rsidR="000A6710" w:rsidRPr="006C217C">
        <w:rPr>
          <w:rFonts w:ascii="Calibri" w:eastAsia="Calibri" w:hAnsi="Calibri" w:cs="Calibri"/>
        </w:rPr>
        <w:t xml:space="preserve"> meeting minutes. </w:t>
      </w:r>
      <w:r w:rsidR="00D8644E" w:rsidRPr="006C217C">
        <w:rPr>
          <w:rFonts w:ascii="Calibri" w:eastAsia="Calibri" w:hAnsi="Calibri" w:cs="Calibri"/>
        </w:rPr>
        <w:t>A correction was noted by Erica, clarifying that she is from South Dakota rather than North Dakota. A motion to approve the corrected minutes was made by Erica and seconded by Melissa. The minutes were approved as amended.</w:t>
      </w:r>
    </w:p>
    <w:p w14:paraId="17CC0FC2" w14:textId="77777777" w:rsidR="00D8644E" w:rsidRPr="006C217C" w:rsidRDefault="00D8644E" w:rsidP="006C217C">
      <w:pPr>
        <w:pStyle w:val="Heading3"/>
        <w:rPr>
          <w:rFonts w:ascii="Calibri" w:hAnsi="Calibri" w:cs="Calibri"/>
          <w:sz w:val="22"/>
          <w:szCs w:val="22"/>
        </w:rPr>
      </w:pPr>
      <w:r w:rsidRPr="006C217C">
        <w:rPr>
          <w:rFonts w:ascii="Calibri" w:hAnsi="Calibri" w:cs="Calibri"/>
          <w:sz w:val="22"/>
          <w:szCs w:val="22"/>
        </w:rPr>
        <w:t>Strategic Priorities</w:t>
      </w:r>
    </w:p>
    <w:p w14:paraId="6D360E55" w14:textId="456B9C58" w:rsidR="00E86156" w:rsidRDefault="00D8644E" w:rsidP="00E86156">
      <w:pPr>
        <w:rPr>
          <w:rFonts w:ascii="Calibri" w:hAnsi="Calibri" w:cs="Calibri"/>
        </w:rPr>
      </w:pPr>
      <w:r w:rsidRPr="00D8644E">
        <w:rPr>
          <w:rFonts w:ascii="Calibri" w:hAnsi="Calibri" w:cs="Calibri"/>
        </w:rPr>
        <w:t xml:space="preserve">Jana Adams presented the national strategic priorities for 2026. Although priorities remain largely consistent year-over-year, they evolve to reflect emerging needs across the Touchstone Energy network. The priority areas </w:t>
      </w:r>
      <w:r w:rsidR="00E86156">
        <w:rPr>
          <w:rFonts w:ascii="Calibri" w:hAnsi="Calibri" w:cs="Calibri"/>
        </w:rPr>
        <w:t xml:space="preserve">are </w:t>
      </w:r>
      <w:proofErr w:type="gramStart"/>
      <w:r w:rsidR="00E86156">
        <w:rPr>
          <w:rFonts w:ascii="Calibri" w:hAnsi="Calibri" w:cs="Calibri"/>
        </w:rPr>
        <w:t>e</w:t>
      </w:r>
      <w:r w:rsidRPr="006C217C">
        <w:rPr>
          <w:rFonts w:ascii="Calibri" w:hAnsi="Calibri" w:cs="Calibri"/>
        </w:rPr>
        <w:t>xpand</w:t>
      </w:r>
      <w:proofErr w:type="gramEnd"/>
      <w:r w:rsidRPr="006C217C">
        <w:rPr>
          <w:rFonts w:ascii="Calibri" w:hAnsi="Calibri" w:cs="Calibri"/>
        </w:rPr>
        <w:t xml:space="preserve"> program engagement</w:t>
      </w:r>
      <w:r w:rsidR="00E86156">
        <w:rPr>
          <w:rFonts w:ascii="Calibri" w:hAnsi="Calibri" w:cs="Calibri"/>
        </w:rPr>
        <w:t>, i</w:t>
      </w:r>
      <w:r w:rsidRPr="006C217C">
        <w:rPr>
          <w:rFonts w:ascii="Calibri" w:hAnsi="Calibri" w:cs="Calibri"/>
        </w:rPr>
        <w:t>ncrease and diversify non-dues revenue streams</w:t>
      </w:r>
      <w:r w:rsidR="00E86156">
        <w:rPr>
          <w:rFonts w:ascii="Calibri" w:hAnsi="Calibri" w:cs="Calibri"/>
        </w:rPr>
        <w:t>,</w:t>
      </w:r>
      <w:r w:rsidRPr="006C217C">
        <w:rPr>
          <w:rFonts w:ascii="Calibri" w:hAnsi="Calibri" w:cs="Calibri"/>
        </w:rPr>
        <w:t xml:space="preserve"> </w:t>
      </w:r>
      <w:r w:rsidR="00E86156">
        <w:rPr>
          <w:rFonts w:ascii="Calibri" w:hAnsi="Calibri" w:cs="Calibri"/>
        </w:rPr>
        <w:t>s</w:t>
      </w:r>
      <w:r w:rsidRPr="006C217C">
        <w:rPr>
          <w:rFonts w:ascii="Calibri" w:hAnsi="Calibri" w:cs="Calibri"/>
        </w:rPr>
        <w:t>trengthen and expand research and benchmarking</w:t>
      </w:r>
      <w:r w:rsidR="00E86156">
        <w:rPr>
          <w:rFonts w:ascii="Calibri" w:hAnsi="Calibri" w:cs="Calibri"/>
        </w:rPr>
        <w:t xml:space="preserve"> and c</w:t>
      </w:r>
      <w:r w:rsidRPr="00E86156">
        <w:rPr>
          <w:rFonts w:ascii="Calibri" w:hAnsi="Calibri" w:cs="Calibri"/>
        </w:rPr>
        <w:t xml:space="preserve">ontinue outreach to </w:t>
      </w:r>
      <w:r w:rsidR="009F6F1C" w:rsidRPr="00E86156">
        <w:rPr>
          <w:rFonts w:ascii="Calibri" w:hAnsi="Calibri" w:cs="Calibri"/>
        </w:rPr>
        <w:t>non-members.</w:t>
      </w:r>
    </w:p>
    <w:p w14:paraId="1A72D52C" w14:textId="4FB85231" w:rsidR="006C217C" w:rsidRPr="00E86156" w:rsidRDefault="00D8644E" w:rsidP="00E86156">
      <w:pPr>
        <w:pStyle w:val="NoSpacing"/>
        <w:rPr>
          <w:rFonts w:ascii="Calibri" w:hAnsi="Calibri" w:cs="Calibri"/>
        </w:rPr>
      </w:pPr>
      <w:proofErr w:type="gramStart"/>
      <w:r w:rsidRPr="00E86156">
        <w:rPr>
          <w:rFonts w:ascii="Calibri" w:hAnsi="Calibri" w:cs="Calibri"/>
        </w:rPr>
        <w:lastRenderedPageBreak/>
        <w:t>Program</w:t>
      </w:r>
      <w:proofErr w:type="gramEnd"/>
      <w:r w:rsidRPr="00E86156">
        <w:rPr>
          <w:rFonts w:ascii="Calibri" w:hAnsi="Calibri" w:cs="Calibri"/>
        </w:rPr>
        <w:t xml:space="preserve"> Updates</w:t>
      </w:r>
    </w:p>
    <w:p w14:paraId="3FCC8DF5" w14:textId="77777777" w:rsidR="006C217C" w:rsidRPr="006C217C" w:rsidRDefault="006C217C" w:rsidP="00D8644E">
      <w:pPr>
        <w:rPr>
          <w:rFonts w:ascii="Calibri" w:hAnsi="Calibri" w:cs="Calibri"/>
          <w:u w:val="single"/>
        </w:rPr>
      </w:pPr>
      <w:r w:rsidRPr="006C217C">
        <w:rPr>
          <w:rFonts w:ascii="Calibri" w:hAnsi="Calibri" w:cs="Calibri"/>
          <w:u w:val="single"/>
        </w:rPr>
        <w:t>Media</w:t>
      </w:r>
    </w:p>
    <w:p w14:paraId="0CB5C63F" w14:textId="5B009121" w:rsidR="00D8644E" w:rsidRPr="006C217C" w:rsidRDefault="00D8644E" w:rsidP="00D8644E">
      <w:pPr>
        <w:rPr>
          <w:rFonts w:ascii="Calibri" w:hAnsi="Calibri" w:cs="Calibri"/>
        </w:rPr>
      </w:pPr>
      <w:r w:rsidRPr="006C217C">
        <w:rPr>
          <w:rFonts w:ascii="Calibri" w:hAnsi="Calibri" w:cs="Calibri"/>
        </w:rPr>
        <w:t>The Assembly media team delivered a detailed review of 2025 media performance and shared the plan for 2026. Key highlights included:</w:t>
      </w:r>
    </w:p>
    <w:p w14:paraId="5952F203" w14:textId="106069D8" w:rsidR="00D8644E" w:rsidRPr="00E86156" w:rsidRDefault="00E86156" w:rsidP="00E86156">
      <w:pPr>
        <w:pStyle w:val="NoSpacing"/>
        <w:rPr>
          <w:rFonts w:ascii="Calibri" w:hAnsi="Calibri" w:cs="Calibri"/>
          <w:color w:val="FF0000"/>
        </w:rPr>
      </w:pPr>
      <w:r w:rsidRPr="003D2BD5">
        <w:rPr>
          <w:rFonts w:ascii="Calibri" w:hAnsi="Calibri" w:cs="Calibri"/>
        </w:rPr>
        <w:t>Delivered more than 106 million</w:t>
      </w:r>
      <w:r w:rsidR="00D8644E" w:rsidRPr="003D2BD5">
        <w:rPr>
          <w:rFonts w:ascii="Calibri" w:hAnsi="Calibri" w:cs="Calibri"/>
        </w:rPr>
        <w:t xml:space="preserve"> impressions </w:t>
      </w:r>
      <w:r w:rsidRPr="003D2BD5">
        <w:rPr>
          <w:rFonts w:ascii="Calibri" w:hAnsi="Calibri" w:cs="Calibri"/>
        </w:rPr>
        <w:t xml:space="preserve">in co-op zip codes. </w:t>
      </w:r>
      <w:r w:rsidR="00D8644E" w:rsidRPr="00E86156">
        <w:rPr>
          <w:rFonts w:ascii="Calibri" w:hAnsi="Calibri" w:cs="Calibri"/>
        </w:rPr>
        <w:t>Programmatic mobile and video continued to perform strongly, with contextual and behavioral targeting driving the highest engagement.</w:t>
      </w:r>
      <w:r>
        <w:rPr>
          <w:rFonts w:ascii="Calibri" w:hAnsi="Calibri" w:cs="Calibri"/>
          <w:color w:val="FF0000"/>
        </w:rPr>
        <w:t xml:space="preserve"> </w:t>
      </w:r>
      <w:r w:rsidR="00D8644E" w:rsidRPr="00E86156">
        <w:rPr>
          <w:rFonts w:ascii="Calibri" w:hAnsi="Calibri" w:cs="Calibri"/>
        </w:rPr>
        <w:t>CTV retargeting achieved exceptionally high video completion rates (98–99%).</w:t>
      </w:r>
    </w:p>
    <w:p w14:paraId="1B8E7241" w14:textId="42C1F863" w:rsidR="00E86156" w:rsidRDefault="00D8644E" w:rsidP="00E86156">
      <w:pPr>
        <w:pStyle w:val="NoSpacing"/>
        <w:rPr>
          <w:rFonts w:ascii="Calibri" w:hAnsi="Calibri" w:cs="Calibri"/>
        </w:rPr>
      </w:pPr>
      <w:r w:rsidRPr="006C217C">
        <w:rPr>
          <w:rFonts w:ascii="Calibri" w:hAnsi="Calibri" w:cs="Calibri"/>
        </w:rPr>
        <w:t>2026 media strategy shifts to video-only, enabling two flights of high-impact addressable TV and an added-value brand study.</w:t>
      </w:r>
    </w:p>
    <w:p w14:paraId="28CB756B" w14:textId="27A4FC46" w:rsidR="006C217C" w:rsidRPr="00E86156" w:rsidRDefault="004729E4" w:rsidP="00E86156">
      <w:pPr>
        <w:rPr>
          <w:rFonts w:ascii="Calibri" w:hAnsi="Calibri" w:cs="Calibri"/>
        </w:rPr>
      </w:pPr>
      <w:r>
        <w:rPr>
          <w:rFonts w:ascii="Calibri" w:hAnsi="Calibri" w:cs="Calibri"/>
        </w:rPr>
        <w:t>Current</w:t>
      </w:r>
      <w:r w:rsidR="00E86156" w:rsidRPr="00E86156">
        <w:rPr>
          <w:rFonts w:ascii="Calibri" w:hAnsi="Calibri" w:cs="Calibri"/>
        </w:rPr>
        <w:t xml:space="preserve"> ad trends </w:t>
      </w:r>
      <w:r>
        <w:rPr>
          <w:rFonts w:ascii="Calibri" w:hAnsi="Calibri" w:cs="Calibri"/>
        </w:rPr>
        <w:t>show that</w:t>
      </w:r>
      <w:r w:rsidR="00E86156" w:rsidRPr="00E86156">
        <w:rPr>
          <w:rFonts w:ascii="Calibri" w:hAnsi="Calibri" w:cs="Calibri"/>
        </w:rPr>
        <w:t xml:space="preserve"> s</w:t>
      </w:r>
      <w:r w:rsidR="00D8644E" w:rsidRPr="00E86156">
        <w:rPr>
          <w:rFonts w:ascii="Calibri" w:hAnsi="Calibri" w:cs="Calibri"/>
        </w:rPr>
        <w:t>treaming consumption continues to rise, making CTV increasingly central to advertising strategy.</w:t>
      </w:r>
      <w:r w:rsidR="006C217C" w:rsidRPr="00E86156">
        <w:rPr>
          <w:rFonts w:ascii="Calibri" w:hAnsi="Calibri" w:cs="Calibri"/>
        </w:rPr>
        <w:t xml:space="preserve"> AI</w:t>
      </w:r>
      <w:r w:rsidR="006C217C" w:rsidRPr="00E86156">
        <w:rPr>
          <w:rFonts w:ascii="Calibri" w:hAnsi="Calibri" w:cs="Calibri"/>
        </w:rPr>
        <w:noBreakHyphen/>
        <w:t>generated content is rapidly increasing, heightening consumer skepticism and underscoring the need for authentic, human</w:t>
      </w:r>
      <w:r w:rsidR="006C217C" w:rsidRPr="00E86156">
        <w:rPr>
          <w:rFonts w:ascii="Calibri" w:hAnsi="Calibri" w:cs="Calibri"/>
        </w:rPr>
        <w:noBreakHyphen/>
        <w:t>created messaging. Assembly also noted emerging shifts such as ChatGPT introducing ads, TikTok instability, and evolving brand</w:t>
      </w:r>
      <w:r w:rsidR="006C217C" w:rsidRPr="00E86156">
        <w:rPr>
          <w:rFonts w:ascii="Calibri" w:hAnsi="Calibri" w:cs="Calibri"/>
        </w:rPr>
        <w:noBreakHyphen/>
        <w:t>safety dynamics.</w:t>
      </w:r>
    </w:p>
    <w:p w14:paraId="03F15835" w14:textId="4E709125" w:rsidR="00D8644E" w:rsidRPr="006C217C" w:rsidRDefault="006C217C" w:rsidP="006C217C">
      <w:pPr>
        <w:pStyle w:val="Heading3"/>
        <w:rPr>
          <w:rFonts w:ascii="Calibri" w:hAnsi="Calibri" w:cs="Calibri"/>
          <w:sz w:val="22"/>
          <w:szCs w:val="22"/>
          <w:u w:val="single"/>
        </w:rPr>
      </w:pPr>
      <w:r w:rsidRPr="006C217C">
        <w:rPr>
          <w:rFonts w:ascii="Calibri" w:hAnsi="Calibri" w:cs="Calibri"/>
          <w:sz w:val="22"/>
          <w:szCs w:val="22"/>
          <w:u w:val="single"/>
        </w:rPr>
        <w:t xml:space="preserve">Advertising &amp; Research </w:t>
      </w:r>
    </w:p>
    <w:p w14:paraId="1D2EA32F" w14:textId="785CD032" w:rsidR="006C217C" w:rsidRPr="006C217C" w:rsidRDefault="006C217C" w:rsidP="006C217C">
      <w:pPr>
        <w:rPr>
          <w:rFonts w:ascii="Calibri" w:hAnsi="Calibri" w:cs="Calibri"/>
        </w:rPr>
      </w:pPr>
      <w:r w:rsidRPr="006C217C">
        <w:rPr>
          <w:rFonts w:ascii="Calibri" w:hAnsi="Calibri" w:cs="Calibri"/>
        </w:rPr>
        <w:t xml:space="preserve">Rafael shared the creative update. </w:t>
      </w:r>
      <w:r w:rsidRPr="0011700B">
        <w:rPr>
          <w:rFonts w:ascii="Calibri" w:hAnsi="Calibri" w:cs="Calibri"/>
        </w:rPr>
        <w:t>Recent releases include the flood</w:t>
      </w:r>
      <w:r w:rsidRPr="0011700B">
        <w:rPr>
          <w:rFonts w:ascii="Calibri" w:hAnsi="Calibri" w:cs="Calibri"/>
        </w:rPr>
        <w:noBreakHyphen/>
        <w:t>safety animation and the solar consideration video. A right</w:t>
      </w:r>
      <w:r w:rsidRPr="0011700B">
        <w:rPr>
          <w:rFonts w:ascii="Calibri" w:hAnsi="Calibri" w:cs="Calibri"/>
        </w:rPr>
        <w:noBreakHyphen/>
        <w:t>of</w:t>
      </w:r>
      <w:r w:rsidRPr="0011700B">
        <w:rPr>
          <w:rFonts w:ascii="Calibri" w:hAnsi="Calibri" w:cs="Calibri"/>
        </w:rPr>
        <w:noBreakHyphen/>
        <w:t xml:space="preserve">way animation </w:t>
      </w:r>
      <w:r w:rsidRPr="006C217C">
        <w:rPr>
          <w:rFonts w:ascii="Calibri" w:hAnsi="Calibri" w:cs="Calibri"/>
        </w:rPr>
        <w:t xml:space="preserve">series </w:t>
      </w:r>
      <w:r w:rsidRPr="0011700B">
        <w:rPr>
          <w:rFonts w:ascii="Calibri" w:hAnsi="Calibri" w:cs="Calibri"/>
        </w:rPr>
        <w:t>will be released in June.</w:t>
      </w:r>
      <w:r w:rsidRPr="006C217C">
        <w:rPr>
          <w:rFonts w:ascii="Calibri" w:hAnsi="Calibri" w:cs="Calibri"/>
        </w:rPr>
        <w:t xml:space="preserve"> Customized co-op ads were emphasized as a high-impact, low-cost option allowing co-ops to leverage national-quality production while </w:t>
      </w:r>
      <w:r w:rsidR="009F6F1C" w:rsidRPr="006C217C">
        <w:rPr>
          <w:rFonts w:ascii="Calibri" w:hAnsi="Calibri" w:cs="Calibri"/>
        </w:rPr>
        <w:t>keeping</w:t>
      </w:r>
      <w:r w:rsidRPr="006C217C">
        <w:rPr>
          <w:rFonts w:ascii="Calibri" w:hAnsi="Calibri" w:cs="Calibri"/>
        </w:rPr>
        <w:t xml:space="preserve"> local identity.</w:t>
      </w:r>
    </w:p>
    <w:p w14:paraId="0DF80A35" w14:textId="753FE8C0" w:rsidR="006C217C" w:rsidRPr="0011700B" w:rsidRDefault="00D8644E" w:rsidP="006C217C">
      <w:pPr>
        <w:spacing w:line="278" w:lineRule="auto"/>
        <w:rPr>
          <w:rFonts w:ascii="Calibri" w:hAnsi="Calibri" w:cs="Calibri"/>
        </w:rPr>
      </w:pPr>
      <w:r w:rsidRPr="006C217C">
        <w:rPr>
          <w:rFonts w:ascii="Calibri" w:hAnsi="Calibri" w:cs="Calibri"/>
        </w:rPr>
        <w:t>Mary Ann reviewed the five-year advertising impact study, showing</w:t>
      </w:r>
      <w:r w:rsidR="00E86156">
        <w:rPr>
          <w:rFonts w:ascii="Calibri" w:hAnsi="Calibri" w:cs="Calibri"/>
        </w:rPr>
        <w:t xml:space="preserve"> a </w:t>
      </w:r>
      <w:r w:rsidRPr="006C217C">
        <w:rPr>
          <w:rFonts w:ascii="Calibri" w:hAnsi="Calibri" w:cs="Calibri"/>
        </w:rPr>
        <w:t xml:space="preserve">9% increase in </w:t>
      </w:r>
      <w:r w:rsidR="00E86156">
        <w:rPr>
          <w:rFonts w:ascii="Calibri" w:hAnsi="Calibri" w:cs="Calibri"/>
        </w:rPr>
        <w:t xml:space="preserve">co-op </w:t>
      </w:r>
      <w:r w:rsidRPr="006C217C">
        <w:rPr>
          <w:rFonts w:ascii="Calibri" w:hAnsi="Calibri" w:cs="Calibri"/>
        </w:rPr>
        <w:t xml:space="preserve">satisfaction among members aware of national ads. The Cooperative Advantage report </w:t>
      </w:r>
      <w:r w:rsidR="006C217C" w:rsidRPr="006C217C">
        <w:rPr>
          <w:rFonts w:ascii="Calibri" w:hAnsi="Calibri" w:cs="Calibri"/>
        </w:rPr>
        <w:t xml:space="preserve">is in its second </w:t>
      </w:r>
      <w:r w:rsidR="009F6F1C" w:rsidRPr="006C217C">
        <w:rPr>
          <w:rFonts w:ascii="Calibri" w:hAnsi="Calibri" w:cs="Calibri"/>
        </w:rPr>
        <w:t>year,</w:t>
      </w:r>
      <w:r w:rsidR="006C217C" w:rsidRPr="006C217C">
        <w:rPr>
          <w:rFonts w:ascii="Calibri" w:hAnsi="Calibri" w:cs="Calibri"/>
        </w:rPr>
        <w:t xml:space="preserve"> and p</w:t>
      </w:r>
      <w:r w:rsidR="006C217C" w:rsidRPr="0011700B">
        <w:rPr>
          <w:rFonts w:ascii="Calibri" w:hAnsi="Calibri" w:cs="Calibri"/>
        </w:rPr>
        <w:t>articipation is free, and co</w:t>
      </w:r>
      <w:r w:rsidR="006C217C" w:rsidRPr="0011700B">
        <w:rPr>
          <w:rFonts w:ascii="Calibri" w:hAnsi="Calibri" w:cs="Calibri"/>
        </w:rPr>
        <w:noBreakHyphen/>
        <w:t>ops receive an additional ACSI score. Optional local reports include customized data analysis, benchmarks, and member comments. The participation deadline is March 15.</w:t>
      </w:r>
    </w:p>
    <w:p w14:paraId="3522D942" w14:textId="60D385D2" w:rsidR="00D8644E" w:rsidRPr="006C217C" w:rsidRDefault="006C217C" w:rsidP="006C217C">
      <w:pPr>
        <w:pStyle w:val="Heading3"/>
        <w:rPr>
          <w:rFonts w:ascii="Calibri" w:hAnsi="Calibri" w:cs="Calibri"/>
          <w:sz w:val="22"/>
          <w:szCs w:val="22"/>
          <w:u w:val="single"/>
        </w:rPr>
      </w:pPr>
      <w:proofErr w:type="spellStart"/>
      <w:r w:rsidRPr="006C217C">
        <w:rPr>
          <w:rFonts w:ascii="Calibri" w:hAnsi="Calibri" w:cs="Calibri"/>
          <w:sz w:val="22"/>
          <w:szCs w:val="22"/>
          <w:u w:val="single"/>
        </w:rPr>
        <w:t>SHiNE</w:t>
      </w:r>
      <w:proofErr w:type="spellEnd"/>
    </w:p>
    <w:p w14:paraId="14F5972A" w14:textId="4A16D9F6" w:rsidR="00D8644E" w:rsidRPr="006C217C" w:rsidRDefault="00D8644E" w:rsidP="00D8644E">
      <w:pPr>
        <w:rPr>
          <w:rFonts w:ascii="Calibri" w:hAnsi="Calibri" w:cs="Calibri"/>
        </w:rPr>
      </w:pPr>
      <w:r w:rsidRPr="006C217C">
        <w:rPr>
          <w:rFonts w:ascii="Calibri" w:hAnsi="Calibri" w:cs="Calibri"/>
        </w:rPr>
        <w:t xml:space="preserve">The Shine team reported growth, including 118 live sites </w:t>
      </w:r>
      <w:r w:rsidR="00522732">
        <w:rPr>
          <w:rFonts w:ascii="Calibri" w:hAnsi="Calibri" w:cs="Calibri"/>
        </w:rPr>
        <w:t xml:space="preserve">and the goal of $300,000 in revenue for </w:t>
      </w:r>
      <w:proofErr w:type="gramStart"/>
      <w:r w:rsidR="00522732">
        <w:rPr>
          <w:rFonts w:ascii="Calibri" w:hAnsi="Calibri" w:cs="Calibri"/>
        </w:rPr>
        <w:t>program</w:t>
      </w:r>
      <w:proofErr w:type="gramEnd"/>
      <w:r w:rsidR="00522732">
        <w:rPr>
          <w:rFonts w:ascii="Calibri" w:hAnsi="Calibri" w:cs="Calibri"/>
        </w:rPr>
        <w:t xml:space="preserve"> and $132,000 for Content Support</w:t>
      </w:r>
      <w:r w:rsidRPr="006C217C">
        <w:rPr>
          <w:rFonts w:ascii="Calibri" w:hAnsi="Calibri" w:cs="Calibri"/>
        </w:rPr>
        <w:t xml:space="preserve">. Key goals for 2026 include enhancing templates, improving CMS functionality, and </w:t>
      </w:r>
      <w:r w:rsidR="00522732">
        <w:rPr>
          <w:rFonts w:ascii="Calibri" w:hAnsi="Calibri" w:cs="Calibri"/>
        </w:rPr>
        <w:t xml:space="preserve">continuing to </w:t>
      </w:r>
      <w:r w:rsidRPr="006C217C">
        <w:rPr>
          <w:rFonts w:ascii="Calibri" w:hAnsi="Calibri" w:cs="Calibri"/>
        </w:rPr>
        <w:t>strengthen security and support systems. New templates</w:t>
      </w:r>
      <w:r w:rsidR="00522732">
        <w:rPr>
          <w:rFonts w:ascii="Calibri" w:hAnsi="Calibri" w:cs="Calibri"/>
        </w:rPr>
        <w:t xml:space="preserve"> such as Energy Efficiency were added to the portfolio along with </w:t>
      </w:r>
      <w:r w:rsidRPr="006C217C">
        <w:rPr>
          <w:rFonts w:ascii="Calibri" w:hAnsi="Calibri" w:cs="Calibri"/>
        </w:rPr>
        <w:t xml:space="preserve">improved onboarding tools, and content support </w:t>
      </w:r>
      <w:r w:rsidR="00522732">
        <w:rPr>
          <w:rFonts w:ascii="Calibri" w:hAnsi="Calibri" w:cs="Calibri"/>
        </w:rPr>
        <w:t xml:space="preserve">integrations with new site builds. </w:t>
      </w:r>
    </w:p>
    <w:p w14:paraId="03D0C01C" w14:textId="00B88B88" w:rsidR="0034672C" w:rsidRPr="006C217C" w:rsidRDefault="0034672C" w:rsidP="006C217C">
      <w:pPr>
        <w:pStyle w:val="Heading3"/>
        <w:rPr>
          <w:rFonts w:ascii="Calibri" w:hAnsi="Calibri" w:cs="Calibri"/>
          <w:sz w:val="22"/>
          <w:szCs w:val="22"/>
        </w:rPr>
      </w:pPr>
      <w:r w:rsidRPr="006C217C">
        <w:rPr>
          <w:rFonts w:ascii="Calibri" w:hAnsi="Calibri" w:cs="Calibri"/>
          <w:sz w:val="22"/>
          <w:szCs w:val="22"/>
        </w:rPr>
        <w:t>Roundtable</w:t>
      </w:r>
    </w:p>
    <w:p w14:paraId="04FC802C" w14:textId="2A65F5DF" w:rsidR="003D2BD5" w:rsidRPr="0011700B" w:rsidRDefault="003D2BD5" w:rsidP="003D2BD5">
      <w:r w:rsidRPr="0011700B">
        <w:t>Participants shared their experiences with various Touchstone Energy programs. Several co</w:t>
      </w:r>
      <w:r w:rsidRPr="0011700B">
        <w:noBreakHyphen/>
        <w:t>ops highlighted the value of Shine, Co</w:t>
      </w:r>
      <w:r w:rsidRPr="0011700B">
        <w:noBreakHyphen/>
        <w:t xml:space="preserve">op Web Builder, Touchstone Energy Social, customized ads, Questline content, and LinkedIn Learning. There was strong interest in more training resources and </w:t>
      </w:r>
      <w:r>
        <w:t>co-op assistance with</w:t>
      </w:r>
      <w:r w:rsidRPr="0011700B">
        <w:t xml:space="preserve"> digital asset storage and management tools.</w:t>
      </w:r>
    </w:p>
    <w:p w14:paraId="060DEB62" w14:textId="24963A64" w:rsidR="00E86156" w:rsidRPr="003D2BD5" w:rsidRDefault="003D2BD5" w:rsidP="00D8644E">
      <w:r w:rsidRPr="0011700B">
        <w:t>Some co</w:t>
      </w:r>
      <w:r w:rsidRPr="0011700B">
        <w:noBreakHyphen/>
        <w:t>ops noted the decline in demand for Co</w:t>
      </w:r>
      <w:r w:rsidRPr="0011700B">
        <w:noBreakHyphen/>
        <w:t>op Connections among local businesses. Others emphasized the importance of aligning local advertising with national campaigns.</w:t>
      </w:r>
    </w:p>
    <w:p w14:paraId="1D633B81" w14:textId="77777777" w:rsidR="000A6710" w:rsidRPr="006C217C" w:rsidRDefault="000A6710" w:rsidP="000A6710">
      <w:pPr>
        <w:pStyle w:val="Heading3"/>
        <w:rPr>
          <w:rFonts w:ascii="Calibri" w:hAnsi="Calibri" w:cs="Calibri"/>
          <w:sz w:val="22"/>
          <w:szCs w:val="22"/>
        </w:rPr>
      </w:pPr>
      <w:r w:rsidRPr="006C217C">
        <w:rPr>
          <w:rFonts w:ascii="Calibri" w:hAnsi="Calibri" w:cs="Calibri"/>
          <w:sz w:val="22"/>
          <w:szCs w:val="22"/>
        </w:rPr>
        <w:t>Other Business / Adjourn</w:t>
      </w:r>
    </w:p>
    <w:p w14:paraId="727A9B19" w14:textId="00EDE714" w:rsidR="0034672C" w:rsidRPr="006C217C" w:rsidRDefault="00D8644E" w:rsidP="00D8644E">
      <w:pPr>
        <w:rPr>
          <w:rFonts w:ascii="Calibri" w:hAnsi="Calibri" w:cs="Calibri"/>
        </w:rPr>
      </w:pPr>
      <w:r w:rsidRPr="00D8644E">
        <w:rPr>
          <w:rFonts w:ascii="Calibri" w:hAnsi="Calibri" w:cs="Calibri"/>
        </w:rPr>
        <w:t xml:space="preserve">A motion to adjourn was made by Melissa and seconded by Jacquelyn. The committee expressed gratitude to Mary Ann Cristiano for her leadership and contributions, as this was her final committee </w:t>
      </w:r>
      <w:r w:rsidRPr="00D8644E">
        <w:rPr>
          <w:rFonts w:ascii="Calibri" w:hAnsi="Calibri" w:cs="Calibri"/>
        </w:rPr>
        <w:lastRenderedPageBreak/>
        <w:t>meeting. Members were also reminded that the 2026 JAM will be held in Chicago on July 21–22.</w:t>
      </w:r>
      <w:r w:rsidRPr="006C217C">
        <w:rPr>
          <w:rFonts w:ascii="Calibri" w:hAnsi="Calibri" w:cs="Calibri"/>
        </w:rPr>
        <w:t xml:space="preserve"> </w:t>
      </w:r>
      <w:r w:rsidRPr="00D8644E">
        <w:rPr>
          <w:rFonts w:ascii="Calibri" w:hAnsi="Calibri" w:cs="Calibri"/>
        </w:rPr>
        <w:t xml:space="preserve">A motion to adjourn was made by Melissa and seconded by </w:t>
      </w:r>
      <w:r w:rsidR="009F6F1C" w:rsidRPr="00D8644E">
        <w:rPr>
          <w:rFonts w:ascii="Calibri" w:hAnsi="Calibri" w:cs="Calibri"/>
        </w:rPr>
        <w:t>Jacquelyn.</w:t>
      </w:r>
    </w:p>
    <w:sectPr w:rsidR="0034672C" w:rsidRPr="006C217C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F407B" w14:textId="77777777" w:rsidR="006549D8" w:rsidRDefault="006549D8" w:rsidP="00BB4433">
      <w:pPr>
        <w:spacing w:after="0" w:line="240" w:lineRule="auto"/>
      </w:pPr>
      <w:r>
        <w:separator/>
      </w:r>
    </w:p>
  </w:endnote>
  <w:endnote w:type="continuationSeparator" w:id="0">
    <w:p w14:paraId="1ADF3586" w14:textId="77777777" w:rsidR="006549D8" w:rsidRDefault="006549D8" w:rsidP="00BB4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9652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82BE5" w14:textId="58856A49" w:rsidR="00BB4433" w:rsidRDefault="00BB443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8931B4" w14:textId="77777777" w:rsidR="00BB4433" w:rsidRDefault="00BB44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F8091" w14:textId="77777777" w:rsidR="006549D8" w:rsidRDefault="006549D8" w:rsidP="00BB4433">
      <w:pPr>
        <w:spacing w:after="0" w:line="240" w:lineRule="auto"/>
      </w:pPr>
      <w:r>
        <w:separator/>
      </w:r>
    </w:p>
  </w:footnote>
  <w:footnote w:type="continuationSeparator" w:id="0">
    <w:p w14:paraId="2C508787" w14:textId="77777777" w:rsidR="006549D8" w:rsidRDefault="006549D8" w:rsidP="00BB4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49DE"/>
    <w:multiLevelType w:val="hybridMultilevel"/>
    <w:tmpl w:val="6D7CBE9A"/>
    <w:lvl w:ilvl="0" w:tplc="60FC359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374DF"/>
    <w:multiLevelType w:val="multilevel"/>
    <w:tmpl w:val="B82A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C4936"/>
    <w:multiLevelType w:val="hybridMultilevel"/>
    <w:tmpl w:val="B2E45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0433C4">
      <w:start w:val="2025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25624"/>
    <w:multiLevelType w:val="multilevel"/>
    <w:tmpl w:val="BC26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34613A"/>
    <w:multiLevelType w:val="multilevel"/>
    <w:tmpl w:val="9296E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7E6552"/>
    <w:multiLevelType w:val="multilevel"/>
    <w:tmpl w:val="93F4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F2474"/>
    <w:multiLevelType w:val="multilevel"/>
    <w:tmpl w:val="5FF4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E942D5"/>
    <w:multiLevelType w:val="multilevel"/>
    <w:tmpl w:val="5EA67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A37110"/>
    <w:multiLevelType w:val="hybridMultilevel"/>
    <w:tmpl w:val="4ED6F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6346C"/>
    <w:multiLevelType w:val="hybridMultilevel"/>
    <w:tmpl w:val="8F985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94CDE"/>
    <w:multiLevelType w:val="hybridMultilevel"/>
    <w:tmpl w:val="D6729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26483"/>
    <w:multiLevelType w:val="multilevel"/>
    <w:tmpl w:val="9796D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E12C81"/>
    <w:multiLevelType w:val="multilevel"/>
    <w:tmpl w:val="FC10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D50E12"/>
    <w:multiLevelType w:val="multilevel"/>
    <w:tmpl w:val="102CE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F27F8A"/>
    <w:multiLevelType w:val="multilevel"/>
    <w:tmpl w:val="4ACAA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692F01"/>
    <w:multiLevelType w:val="multilevel"/>
    <w:tmpl w:val="0776B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B34FA4"/>
    <w:multiLevelType w:val="multilevel"/>
    <w:tmpl w:val="00529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A92FC7"/>
    <w:multiLevelType w:val="multilevel"/>
    <w:tmpl w:val="60DA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422EDA"/>
    <w:multiLevelType w:val="multilevel"/>
    <w:tmpl w:val="2B8E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6C2172"/>
    <w:multiLevelType w:val="hybridMultilevel"/>
    <w:tmpl w:val="C7386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560768">
    <w:abstractNumId w:val="4"/>
  </w:num>
  <w:num w:numId="2" w16cid:durableId="984704362">
    <w:abstractNumId w:val="1"/>
  </w:num>
  <w:num w:numId="3" w16cid:durableId="277294065">
    <w:abstractNumId w:val="14"/>
  </w:num>
  <w:num w:numId="4" w16cid:durableId="1981108711">
    <w:abstractNumId w:val="18"/>
  </w:num>
  <w:num w:numId="5" w16cid:durableId="1224608908">
    <w:abstractNumId w:val="11"/>
  </w:num>
  <w:num w:numId="6" w16cid:durableId="1057432237">
    <w:abstractNumId w:val="5"/>
  </w:num>
  <w:num w:numId="7" w16cid:durableId="1400520051">
    <w:abstractNumId w:val="17"/>
  </w:num>
  <w:num w:numId="8" w16cid:durableId="1635333156">
    <w:abstractNumId w:val="7"/>
  </w:num>
  <w:num w:numId="9" w16cid:durableId="748964343">
    <w:abstractNumId w:val="16"/>
  </w:num>
  <w:num w:numId="10" w16cid:durableId="3213993">
    <w:abstractNumId w:val="6"/>
  </w:num>
  <w:num w:numId="11" w16cid:durableId="1293368374">
    <w:abstractNumId w:val="13"/>
  </w:num>
  <w:num w:numId="12" w16cid:durableId="1998678975">
    <w:abstractNumId w:val="12"/>
  </w:num>
  <w:num w:numId="13" w16cid:durableId="540634336">
    <w:abstractNumId w:val="15"/>
  </w:num>
  <w:num w:numId="14" w16cid:durableId="659890834">
    <w:abstractNumId w:val="3"/>
  </w:num>
  <w:num w:numId="15" w16cid:durableId="918095831">
    <w:abstractNumId w:val="19"/>
  </w:num>
  <w:num w:numId="16" w16cid:durableId="819345312">
    <w:abstractNumId w:val="9"/>
  </w:num>
  <w:num w:numId="17" w16cid:durableId="2000376147">
    <w:abstractNumId w:val="0"/>
  </w:num>
  <w:num w:numId="18" w16cid:durableId="623464849">
    <w:abstractNumId w:val="10"/>
  </w:num>
  <w:num w:numId="19" w16cid:durableId="293416452">
    <w:abstractNumId w:val="2"/>
  </w:num>
  <w:num w:numId="20" w16cid:durableId="2201000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F9"/>
    <w:rsid w:val="00025D67"/>
    <w:rsid w:val="000401A4"/>
    <w:rsid w:val="00045FCD"/>
    <w:rsid w:val="00095EE0"/>
    <w:rsid w:val="000A6710"/>
    <w:rsid w:val="000A7572"/>
    <w:rsid w:val="000D02C8"/>
    <w:rsid w:val="000F6545"/>
    <w:rsid w:val="001107F9"/>
    <w:rsid w:val="001258DD"/>
    <w:rsid w:val="0013290B"/>
    <w:rsid w:val="00175F1C"/>
    <w:rsid w:val="001922F5"/>
    <w:rsid w:val="00197E5B"/>
    <w:rsid w:val="001E21CB"/>
    <w:rsid w:val="00271E05"/>
    <w:rsid w:val="00273C61"/>
    <w:rsid w:val="00290925"/>
    <w:rsid w:val="002922D9"/>
    <w:rsid w:val="002A15DE"/>
    <w:rsid w:val="00337E10"/>
    <w:rsid w:val="003400CA"/>
    <w:rsid w:val="0034570D"/>
    <w:rsid w:val="0034672C"/>
    <w:rsid w:val="00350BCF"/>
    <w:rsid w:val="0037248A"/>
    <w:rsid w:val="0038179A"/>
    <w:rsid w:val="003964DD"/>
    <w:rsid w:val="003A70C7"/>
    <w:rsid w:val="003D2BD5"/>
    <w:rsid w:val="003E64E6"/>
    <w:rsid w:val="003F5832"/>
    <w:rsid w:val="00405654"/>
    <w:rsid w:val="004119A5"/>
    <w:rsid w:val="00415BEF"/>
    <w:rsid w:val="004729E4"/>
    <w:rsid w:val="004A4084"/>
    <w:rsid w:val="004B5F93"/>
    <w:rsid w:val="00500D64"/>
    <w:rsid w:val="00522732"/>
    <w:rsid w:val="00525AC9"/>
    <w:rsid w:val="00565D95"/>
    <w:rsid w:val="00570851"/>
    <w:rsid w:val="0057136A"/>
    <w:rsid w:val="00587ECB"/>
    <w:rsid w:val="005E6C3F"/>
    <w:rsid w:val="005F412C"/>
    <w:rsid w:val="005F5EB9"/>
    <w:rsid w:val="006115C7"/>
    <w:rsid w:val="00616D7C"/>
    <w:rsid w:val="006416DC"/>
    <w:rsid w:val="006549D8"/>
    <w:rsid w:val="006628F0"/>
    <w:rsid w:val="006C217C"/>
    <w:rsid w:val="006F5374"/>
    <w:rsid w:val="00702058"/>
    <w:rsid w:val="00751E3A"/>
    <w:rsid w:val="007B0070"/>
    <w:rsid w:val="007C3F4C"/>
    <w:rsid w:val="008446FA"/>
    <w:rsid w:val="00844FCC"/>
    <w:rsid w:val="00850137"/>
    <w:rsid w:val="00852D64"/>
    <w:rsid w:val="008A6A2E"/>
    <w:rsid w:val="008C18B0"/>
    <w:rsid w:val="008C20F2"/>
    <w:rsid w:val="00921B98"/>
    <w:rsid w:val="00965193"/>
    <w:rsid w:val="009747A1"/>
    <w:rsid w:val="0098352D"/>
    <w:rsid w:val="00997AD3"/>
    <w:rsid w:val="009B6E24"/>
    <w:rsid w:val="009C567B"/>
    <w:rsid w:val="009F6F1C"/>
    <w:rsid w:val="00A36B80"/>
    <w:rsid w:val="00AA076F"/>
    <w:rsid w:val="00AA4A52"/>
    <w:rsid w:val="00AB03C3"/>
    <w:rsid w:val="00AF0341"/>
    <w:rsid w:val="00B70F7B"/>
    <w:rsid w:val="00B76894"/>
    <w:rsid w:val="00B804E9"/>
    <w:rsid w:val="00BB4433"/>
    <w:rsid w:val="00BD2B7E"/>
    <w:rsid w:val="00C301A7"/>
    <w:rsid w:val="00CE2354"/>
    <w:rsid w:val="00D72E27"/>
    <w:rsid w:val="00D8644E"/>
    <w:rsid w:val="00DC68B6"/>
    <w:rsid w:val="00DF6A38"/>
    <w:rsid w:val="00E00B4B"/>
    <w:rsid w:val="00E302EB"/>
    <w:rsid w:val="00E454A8"/>
    <w:rsid w:val="00E56E65"/>
    <w:rsid w:val="00E67626"/>
    <w:rsid w:val="00E839CC"/>
    <w:rsid w:val="00E86156"/>
    <w:rsid w:val="00E905E3"/>
    <w:rsid w:val="00E95F3C"/>
    <w:rsid w:val="00F70E3D"/>
    <w:rsid w:val="00FB4D19"/>
    <w:rsid w:val="00FC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431E3"/>
  <w15:chartTrackingRefBased/>
  <w15:docId w15:val="{A75D34A4-B12F-4156-9391-4EBD8CE70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17C"/>
  </w:style>
  <w:style w:type="paragraph" w:styleId="Heading1">
    <w:name w:val="heading 1"/>
    <w:basedOn w:val="Normal"/>
    <w:next w:val="Normal"/>
    <w:link w:val="Heading1Char"/>
    <w:uiPriority w:val="9"/>
    <w:qFormat/>
    <w:rsid w:val="00110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0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0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0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0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0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0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0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0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0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0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10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07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07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07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07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07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07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0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0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0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0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07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07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07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7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07F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4672C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C18B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B4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33"/>
  </w:style>
  <w:style w:type="paragraph" w:styleId="Footer">
    <w:name w:val="footer"/>
    <w:basedOn w:val="Normal"/>
    <w:link w:val="FooterChar"/>
    <w:uiPriority w:val="99"/>
    <w:unhideWhenUsed/>
    <w:rsid w:val="00BB4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0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8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2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0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4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3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1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9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7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4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8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5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8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6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1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2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8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5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87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63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4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1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31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8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3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7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5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7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5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4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9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6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1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7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3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0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4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9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6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4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0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60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5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0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6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4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0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8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5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8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1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3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06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7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4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78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6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02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0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77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9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7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2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9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0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2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7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7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2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6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8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4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9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5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4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25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5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5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34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1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1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8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9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3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6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47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3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46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9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03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6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4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5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9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2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8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64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5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5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5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9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77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8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9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91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1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26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51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7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1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67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3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4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8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62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42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0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96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8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8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1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1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49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6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3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3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0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24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2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4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8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3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4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9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1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4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1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96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93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37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0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99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2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6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4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7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1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c75811-0a38-4a26-a22f-4bd9ffb7dca6">
      <Terms xmlns="http://schemas.microsoft.com/office/infopath/2007/PartnerControls"/>
    </lcf76f155ced4ddcb4097134ff3c332f>
    <TaxCatchAll xmlns="53a595c4-3931-41f4-9359-6100811761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94992D470C04D804E1CBBDF4F3A2D" ma:contentTypeVersion="19" ma:contentTypeDescription="Create a new document." ma:contentTypeScope="" ma:versionID="ddb855fc1f24bc5e3235c4b807825e5d">
  <xsd:schema xmlns:xsd="http://www.w3.org/2001/XMLSchema" xmlns:xs="http://www.w3.org/2001/XMLSchema" xmlns:p="http://schemas.microsoft.com/office/2006/metadata/properties" xmlns:ns2="46c75811-0a38-4a26-a22f-4bd9ffb7dca6" xmlns:ns3="53a595c4-3931-41f4-9359-6100811761aa" targetNamespace="http://schemas.microsoft.com/office/2006/metadata/properties" ma:root="true" ma:fieldsID="62703db21fb542f063a0bd26babd3217" ns2:_="" ns3:_="">
    <xsd:import namespace="46c75811-0a38-4a26-a22f-4bd9ffb7dca6"/>
    <xsd:import namespace="53a595c4-3931-41f4-9359-610081176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75811-0a38-4a26-a22f-4bd9ffb7d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0950bb-7a57-40a2-816f-0a28801e8d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595c4-3931-41f4-9359-6100811761a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8bef32d-c4b7-434c-b146-b031e2a08564}" ma:internalName="TaxCatchAll" ma:showField="CatchAllData" ma:web="53a595c4-3931-41f4-9359-6100811761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27B120-A179-43D2-9DB8-DB4AF0AF1578}">
  <ds:schemaRefs>
    <ds:schemaRef ds:uri="46c75811-0a38-4a26-a22f-4bd9ffb7dca6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53a595c4-3931-41f4-9359-6100811761aa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7B45C74-9699-4CC3-BE81-A8C6C850FE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8CEDA5-1C53-4E4B-AB6E-D8534134F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75811-0a38-4a26-a22f-4bd9ffb7dca6"/>
    <ds:schemaRef ds:uri="53a595c4-3931-41f4-9359-610081176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83eea51-102c-4e44-95b9-a1b1671d6538}" enabled="0" method="" siteId="{d83eea51-102c-4e44-95b9-a1b1671d653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Cristiano, Mary Ann</dc:creator>
  <cp:keywords/>
  <dc:description/>
  <cp:lastModifiedBy>Barlow, Ashley</cp:lastModifiedBy>
  <cp:revision>2</cp:revision>
  <dcterms:created xsi:type="dcterms:W3CDTF">2026-07-14T19:00:00Z</dcterms:created>
  <dcterms:modified xsi:type="dcterms:W3CDTF">2026-07-14T19:00:00Z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0x0101004CC94992D470C04D804E1CBBDF4F3A2D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